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7A256F" w14:textId="1FD9182D" w:rsidR="005D704B" w:rsidRPr="005C2501" w:rsidRDefault="00A66AC6" w:rsidP="005D704B">
      <w:pPr>
        <w:pStyle w:val="BodyText"/>
        <w:rPr>
          <w:b/>
          <w:bCs/>
          <w:color w:val="365F91" w:themeColor="accent1" w:themeShade="BF"/>
          <w:sz w:val="72"/>
          <w:szCs w:val="72"/>
        </w:rPr>
      </w:pPr>
      <w:r w:rsidRPr="005C2501">
        <w:rPr>
          <w:b/>
          <w:bCs/>
          <w:color w:val="365F91" w:themeColor="accent1" w:themeShade="BF"/>
          <w:sz w:val="72"/>
          <w:szCs w:val="72"/>
        </w:rPr>
        <w:t>Maerdy</w:t>
      </w:r>
      <w:r w:rsidR="005D704B" w:rsidRPr="005C2501">
        <w:rPr>
          <w:b/>
          <w:bCs/>
          <w:color w:val="365F91" w:themeColor="accent1" w:themeShade="BF"/>
          <w:sz w:val="72"/>
          <w:szCs w:val="72"/>
        </w:rPr>
        <w:t xml:space="preserve"> Wind Fund</w:t>
      </w:r>
    </w:p>
    <w:p w14:paraId="0BFB1687" w14:textId="77777777" w:rsidR="005D704B" w:rsidRPr="005C2501" w:rsidRDefault="005D704B" w:rsidP="005D704B">
      <w:pPr>
        <w:pStyle w:val="BodyText"/>
        <w:rPr>
          <w:b/>
          <w:bCs/>
          <w:color w:val="365F91" w:themeColor="accent1" w:themeShade="BF"/>
          <w:sz w:val="72"/>
          <w:szCs w:val="72"/>
        </w:rPr>
      </w:pPr>
      <w:r w:rsidRPr="005C2501">
        <w:rPr>
          <w:b/>
          <w:bCs/>
          <w:color w:val="365F91" w:themeColor="accent1" w:themeShade="BF"/>
          <w:sz w:val="72"/>
          <w:szCs w:val="72"/>
        </w:rPr>
        <w:t>Scheme Guidelines</w:t>
      </w:r>
    </w:p>
    <w:p w14:paraId="3A9BEE9E" w14:textId="7CED4D35" w:rsidR="005D704B" w:rsidRDefault="005D704B" w:rsidP="005D704B">
      <w:pPr>
        <w:pStyle w:val="BodyText"/>
        <w:rPr>
          <w:b/>
          <w:bCs/>
          <w:sz w:val="28"/>
        </w:rPr>
      </w:pPr>
    </w:p>
    <w:p w14:paraId="36B7DC85" w14:textId="5A335C0F" w:rsidR="0042685B" w:rsidRDefault="0042685B" w:rsidP="005D704B">
      <w:pPr>
        <w:pStyle w:val="BodyText"/>
        <w:rPr>
          <w:b/>
          <w:bCs/>
          <w:sz w:val="28"/>
        </w:rPr>
      </w:pPr>
    </w:p>
    <w:p w14:paraId="5863A3EC" w14:textId="77777777" w:rsidR="0042685B" w:rsidRDefault="0042685B" w:rsidP="005D704B">
      <w:pPr>
        <w:pStyle w:val="BodyText"/>
        <w:rPr>
          <w:b/>
          <w:bCs/>
          <w:sz w:val="28"/>
        </w:rPr>
      </w:pPr>
    </w:p>
    <w:p w14:paraId="0B1DF85F" w14:textId="6EA93197" w:rsidR="005D704B" w:rsidRDefault="005D704B" w:rsidP="005D704B">
      <w:pPr>
        <w:pStyle w:val="BodyText"/>
      </w:pPr>
    </w:p>
    <w:p w14:paraId="6BE05255" w14:textId="17C3770D" w:rsidR="0042685B" w:rsidRDefault="0042685B" w:rsidP="005D704B">
      <w:pPr>
        <w:pStyle w:val="BodyText"/>
      </w:pPr>
    </w:p>
    <w:p w14:paraId="40BADE0D" w14:textId="5BE578A1" w:rsidR="0042685B" w:rsidRDefault="0042685B" w:rsidP="005D704B">
      <w:pPr>
        <w:pStyle w:val="BodyText"/>
      </w:pPr>
    </w:p>
    <w:p w14:paraId="0D51A583" w14:textId="10475115" w:rsidR="0042685B" w:rsidRDefault="0042685B" w:rsidP="005D704B">
      <w:pPr>
        <w:pStyle w:val="BodyText"/>
      </w:pPr>
    </w:p>
    <w:p w14:paraId="1AFE58D7" w14:textId="2AA2EB27" w:rsidR="0042685B" w:rsidRDefault="0042685B" w:rsidP="005D704B">
      <w:pPr>
        <w:pStyle w:val="BodyText"/>
      </w:pPr>
    </w:p>
    <w:p w14:paraId="4723EFBD" w14:textId="48B104D2" w:rsidR="0042685B" w:rsidRDefault="0042685B" w:rsidP="005D704B">
      <w:pPr>
        <w:pStyle w:val="BodyText"/>
      </w:pPr>
    </w:p>
    <w:p w14:paraId="4A12B9FD" w14:textId="4B76069C" w:rsidR="0042685B" w:rsidRDefault="0042685B" w:rsidP="005D704B">
      <w:pPr>
        <w:pStyle w:val="BodyText"/>
      </w:pPr>
    </w:p>
    <w:p w14:paraId="09E87780" w14:textId="363D2166" w:rsidR="0042685B" w:rsidRDefault="0042685B" w:rsidP="005D704B">
      <w:pPr>
        <w:pStyle w:val="BodyText"/>
      </w:pPr>
    </w:p>
    <w:p w14:paraId="62370CDC" w14:textId="74F546B6" w:rsidR="0042685B" w:rsidRDefault="0042685B" w:rsidP="005D704B">
      <w:pPr>
        <w:pStyle w:val="BodyText"/>
      </w:pPr>
    </w:p>
    <w:p w14:paraId="00A69873" w14:textId="12332FA6" w:rsidR="0042685B" w:rsidRDefault="0042685B" w:rsidP="005D704B">
      <w:pPr>
        <w:pStyle w:val="BodyText"/>
      </w:pPr>
    </w:p>
    <w:p w14:paraId="50B7ABCD" w14:textId="3146BB2A" w:rsidR="0042685B" w:rsidRDefault="0042685B" w:rsidP="005D704B">
      <w:pPr>
        <w:pStyle w:val="BodyText"/>
      </w:pPr>
    </w:p>
    <w:p w14:paraId="01871AC5" w14:textId="371AA93F" w:rsidR="0042685B" w:rsidRDefault="0042685B" w:rsidP="005D704B">
      <w:pPr>
        <w:pStyle w:val="BodyText"/>
      </w:pPr>
    </w:p>
    <w:p w14:paraId="14DB99C7" w14:textId="47A71599" w:rsidR="0042685B" w:rsidRDefault="0042685B" w:rsidP="005D704B">
      <w:pPr>
        <w:pStyle w:val="BodyText"/>
      </w:pPr>
    </w:p>
    <w:p w14:paraId="6FF47229" w14:textId="0FCC7819" w:rsidR="0042685B" w:rsidRDefault="0042685B" w:rsidP="005D704B">
      <w:pPr>
        <w:pStyle w:val="BodyText"/>
      </w:pPr>
    </w:p>
    <w:p w14:paraId="32280B75" w14:textId="454C6012" w:rsidR="0042685B" w:rsidRDefault="0042685B" w:rsidP="005D704B">
      <w:pPr>
        <w:pStyle w:val="BodyText"/>
      </w:pPr>
    </w:p>
    <w:p w14:paraId="1E0E60D7" w14:textId="28A5EAD4" w:rsidR="0042685B" w:rsidRDefault="0042685B" w:rsidP="005D704B">
      <w:pPr>
        <w:pStyle w:val="BodyText"/>
      </w:pPr>
    </w:p>
    <w:p w14:paraId="002E8EE0" w14:textId="152BE246" w:rsidR="0042685B" w:rsidRDefault="0042685B" w:rsidP="005D704B">
      <w:pPr>
        <w:pStyle w:val="BodyText"/>
      </w:pPr>
    </w:p>
    <w:p w14:paraId="4F944211" w14:textId="05B75596" w:rsidR="0042685B" w:rsidRDefault="0042685B" w:rsidP="005D704B">
      <w:pPr>
        <w:pStyle w:val="BodyText"/>
      </w:pPr>
    </w:p>
    <w:p w14:paraId="655B0526" w14:textId="6FE182B4" w:rsidR="0042685B" w:rsidRDefault="0042685B" w:rsidP="005D704B">
      <w:pPr>
        <w:pStyle w:val="BodyText"/>
      </w:pPr>
    </w:p>
    <w:p w14:paraId="396035EB" w14:textId="3B013C08" w:rsidR="0042685B" w:rsidRDefault="0042685B" w:rsidP="005D704B">
      <w:pPr>
        <w:pStyle w:val="BodyText"/>
      </w:pPr>
    </w:p>
    <w:p w14:paraId="3968D992" w14:textId="066F87A4" w:rsidR="0042685B" w:rsidRDefault="0042685B" w:rsidP="005D704B">
      <w:pPr>
        <w:pStyle w:val="BodyText"/>
      </w:pPr>
    </w:p>
    <w:p w14:paraId="7FB34AA2" w14:textId="1C432190" w:rsidR="0042685B" w:rsidRDefault="0042685B" w:rsidP="005D704B">
      <w:pPr>
        <w:pStyle w:val="BodyText"/>
      </w:pPr>
    </w:p>
    <w:p w14:paraId="566B5CC4" w14:textId="6FD2A1AB" w:rsidR="0042685B" w:rsidRDefault="0042685B" w:rsidP="005D704B">
      <w:pPr>
        <w:pStyle w:val="BodyText"/>
      </w:pPr>
    </w:p>
    <w:p w14:paraId="7E910E7C" w14:textId="77777777" w:rsidR="0042685B" w:rsidRDefault="0042685B" w:rsidP="005D704B">
      <w:pPr>
        <w:pStyle w:val="BodyText"/>
      </w:pPr>
    </w:p>
    <w:p w14:paraId="17CE073E" w14:textId="77777777" w:rsidR="005D704B" w:rsidRDefault="005D704B" w:rsidP="005D704B">
      <w:pPr>
        <w:pStyle w:val="BodyText"/>
      </w:pPr>
    </w:p>
    <w:p w14:paraId="55F887E0" w14:textId="77777777" w:rsidR="005D704B" w:rsidRDefault="005D704B" w:rsidP="005D704B">
      <w:pPr>
        <w:pStyle w:val="BodyText"/>
        <w:tabs>
          <w:tab w:val="left" w:pos="1276"/>
        </w:tabs>
      </w:pPr>
      <w:r>
        <w:t xml:space="preserve">Issued to: </w:t>
      </w:r>
      <w:r>
        <w:tab/>
        <w:t>Public</w:t>
      </w:r>
    </w:p>
    <w:p w14:paraId="3A81789D" w14:textId="78D3912F" w:rsidR="005D704B" w:rsidRDefault="005D704B" w:rsidP="005D704B">
      <w:pPr>
        <w:pStyle w:val="BodyText"/>
        <w:tabs>
          <w:tab w:val="left" w:pos="1276"/>
        </w:tabs>
      </w:pPr>
      <w:r>
        <w:t xml:space="preserve">Issued: </w:t>
      </w:r>
      <w:r>
        <w:tab/>
      </w:r>
      <w:r w:rsidR="00904471">
        <w:t>22</w:t>
      </w:r>
      <w:r w:rsidR="00127A38">
        <w:t>.</w:t>
      </w:r>
      <w:r w:rsidR="00CC1942">
        <w:t>06</w:t>
      </w:r>
      <w:r w:rsidR="001D1037">
        <w:t>.</w:t>
      </w:r>
      <w:r w:rsidR="00E10D18">
        <w:t>2</w:t>
      </w:r>
      <w:r w:rsidR="007B66CF">
        <w:t>5</w:t>
      </w:r>
    </w:p>
    <w:p w14:paraId="13FCE984" w14:textId="362669BA" w:rsidR="005D704B" w:rsidRDefault="006E0989" w:rsidP="005D704B">
      <w:pPr>
        <w:pStyle w:val="BodyText"/>
        <w:tabs>
          <w:tab w:val="left" w:pos="1276"/>
        </w:tabs>
      </w:pPr>
      <w:r>
        <w:t xml:space="preserve">Status:  </w:t>
      </w:r>
      <w:r>
        <w:tab/>
      </w:r>
      <w:r w:rsidR="00B14662">
        <w:t xml:space="preserve">Final </w:t>
      </w:r>
      <w:r w:rsidR="0070531A">
        <w:t>v</w:t>
      </w:r>
      <w:r w:rsidR="00127A38">
        <w:t>1</w:t>
      </w:r>
      <w:r w:rsidR="007B66CF">
        <w:t>5</w:t>
      </w:r>
    </w:p>
    <w:p w14:paraId="6897358E" w14:textId="26E3F34E" w:rsidR="005D704B" w:rsidRDefault="005D704B" w:rsidP="005D704B">
      <w:pPr>
        <w:pStyle w:val="BodyText"/>
        <w:tabs>
          <w:tab w:val="left" w:pos="1276"/>
        </w:tabs>
        <w:ind w:left="1276" w:hanging="1276"/>
      </w:pPr>
      <w:r>
        <w:t xml:space="preserve">Filename:  </w:t>
      </w:r>
      <w:r>
        <w:tab/>
      </w:r>
      <w:fldSimple w:instr=" FILENAME  \* MERGEFORMAT ">
        <w:r w:rsidR="00904471">
          <w:rPr>
            <w:noProof/>
          </w:rPr>
          <w:t>MWF, Scheme Guidance, V15, 220625.docx</w:t>
        </w:r>
      </w:fldSimple>
    </w:p>
    <w:p w14:paraId="0BEE892B" w14:textId="77777777" w:rsidR="005D704B" w:rsidRDefault="005D704B" w:rsidP="005D704B">
      <w:pPr>
        <w:pStyle w:val="BodyText"/>
      </w:pPr>
    </w:p>
    <w:p w14:paraId="5910DE68" w14:textId="77777777" w:rsidR="005D704B" w:rsidRDefault="005D704B" w:rsidP="005D704B">
      <w:pPr>
        <w:pStyle w:val="BodyText"/>
      </w:pPr>
      <w:r>
        <w:rPr>
          <w:noProof/>
          <w:lang w:val="en-US"/>
        </w:rPr>
        <w:drawing>
          <wp:anchor distT="0" distB="0" distL="114300" distR="114300" simplePos="0" relativeHeight="251660288" behindDoc="0" locked="0" layoutInCell="1" allowOverlap="1" wp14:anchorId="171AB54D" wp14:editId="76AA1902">
            <wp:simplePos x="0" y="0"/>
            <wp:positionH relativeFrom="column">
              <wp:posOffset>3218180</wp:posOffset>
            </wp:positionH>
            <wp:positionV relativeFrom="page">
              <wp:posOffset>9305925</wp:posOffset>
            </wp:positionV>
            <wp:extent cx="2180887" cy="619293"/>
            <wp:effectExtent l="0" t="0" r="3810" b="0"/>
            <wp:wrapNone/>
            <wp:docPr id="2" name="Placeholder" descr="Macintosh HD:Users:richardhadwin:Documents:MWFCF:Utilities:MWFCF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hardhadwin:Documents:MWFCF:Utilities:MWFCF  Logo'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0887" cy="619293"/>
                    </a:xfrm>
                    <a:prstGeom prst="rect">
                      <a:avLst/>
                    </a:prstGeom>
                    <a:noFill/>
                    <a:ln>
                      <a:noFill/>
                    </a:ln>
                    <a:extLst>
                      <a:ext uri="{FAA26D3D-D897-4be2-8F04-BA451C77F1D7}">
                        <ma14:placeholderFlag xmlns:w16sdtfl="http://schemas.microsoft.com/office/word/2024/wordml/sdtformatlock"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p>
    <w:p w14:paraId="773126ED" w14:textId="77777777" w:rsidR="005D704B" w:rsidRDefault="005D704B" w:rsidP="005D704B">
      <w:pPr>
        <w:pStyle w:val="BodyText"/>
        <w:sectPr w:rsidR="005D704B" w:rsidSect="005D704B">
          <w:headerReference w:type="even" r:id="rId9"/>
          <w:headerReference w:type="default" r:id="rId10"/>
          <w:footerReference w:type="default" r:id="rId11"/>
          <w:pgSz w:w="11907" w:h="16840"/>
          <w:pgMar w:top="1134" w:right="1701" w:bottom="1702" w:left="1701" w:header="567" w:footer="567" w:gutter="0"/>
          <w:pgNumType w:start="1"/>
          <w:cols w:space="720"/>
        </w:sectPr>
      </w:pPr>
      <w:r>
        <w:rPr>
          <w:noProof/>
          <w:lang w:val="en-US"/>
        </w:rPr>
        <mc:AlternateContent>
          <mc:Choice Requires="wps">
            <w:drawing>
              <wp:anchor distT="0" distB="0" distL="114300" distR="114300" simplePos="0" relativeHeight="251659264" behindDoc="0" locked="0" layoutInCell="1" allowOverlap="1" wp14:anchorId="768E559A" wp14:editId="74369FAB">
                <wp:simplePos x="0" y="0"/>
                <wp:positionH relativeFrom="column">
                  <wp:posOffset>-228600</wp:posOffset>
                </wp:positionH>
                <wp:positionV relativeFrom="paragraph">
                  <wp:posOffset>4285560</wp:posOffset>
                </wp:positionV>
                <wp:extent cx="2643505" cy="1149350"/>
                <wp:effectExtent l="0" t="0" r="0" b="0"/>
                <wp:wrapNone/>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1149350"/>
                        </a:xfrm>
                        <a:prstGeom prst="rect">
                          <a:avLst/>
                        </a:prstGeom>
                        <a:solidFill>
                          <a:srgbClr val="FFFFFF"/>
                        </a:solidFill>
                        <a:ln>
                          <a:noFill/>
                        </a:ln>
                        <a:extLst>
                          <a:ext uri="{91240B29-F687-4f45-9708-019B960494DF}">
                            <a14:hiddenLine xmlns:w16sdtfl="http://schemas.microsoft.com/office/word/2024/wordml/sdtformatlock"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A21FE1D" w14:textId="5F4352CB" w:rsidR="002E002A" w:rsidRDefault="002E002A" w:rsidP="005D704B">
                            <w:pPr>
                              <w:rPr>
                                <w:rFonts w:cs="Arial"/>
                                <w:color w:val="999999"/>
                                <w:sz w:val="12"/>
                              </w:rPr>
                            </w:pPr>
                            <w:r>
                              <w:rPr>
                                <w:rFonts w:cs="Arial"/>
                                <w:color w:val="999999"/>
                                <w:sz w:val="12"/>
                              </w:rPr>
                              <w:t>Maerdy</w:t>
                            </w:r>
                            <w:r w:rsidRPr="008F1365">
                              <w:rPr>
                                <w:rFonts w:cs="Arial"/>
                                <w:color w:val="999999"/>
                                <w:sz w:val="12"/>
                              </w:rPr>
                              <w:t>windfund.co.uk</w:t>
                            </w:r>
                            <w:r>
                              <w:rPr>
                                <w:rFonts w:cs="Arial"/>
                                <w:color w:val="999999"/>
                                <w:sz w:val="12"/>
                              </w:rPr>
                              <w:t xml:space="preserve">    </w:t>
                            </w:r>
                          </w:p>
                          <w:p w14:paraId="251E5469" w14:textId="7910BF04" w:rsidR="002E002A" w:rsidRDefault="002E002A" w:rsidP="005D704B">
                            <w:pPr>
                              <w:jc w:val="left"/>
                              <w:rPr>
                                <w:rFonts w:cs="Arial"/>
                                <w:color w:val="999999"/>
                                <w:sz w:val="12"/>
                              </w:rPr>
                            </w:pPr>
                            <w:r>
                              <w:rPr>
                                <w:rFonts w:cs="Arial"/>
                                <w:color w:val="999999"/>
                                <w:sz w:val="12"/>
                              </w:rPr>
                              <w:t>22 West View</w:t>
                            </w:r>
                            <w:r>
                              <w:rPr>
                                <w:rFonts w:cs="Arial"/>
                                <w:color w:val="999999"/>
                                <w:sz w:val="12"/>
                              </w:rPr>
                              <w:br/>
                            </w:r>
                            <w:proofErr w:type="spellStart"/>
                            <w:r>
                              <w:rPr>
                                <w:rFonts w:cs="Arial"/>
                                <w:color w:val="999999"/>
                                <w:sz w:val="12"/>
                              </w:rPr>
                              <w:t>Milborne</w:t>
                            </w:r>
                            <w:proofErr w:type="spellEnd"/>
                            <w:r>
                              <w:rPr>
                                <w:rFonts w:cs="Arial"/>
                                <w:color w:val="999999"/>
                                <w:sz w:val="12"/>
                              </w:rPr>
                              <w:t xml:space="preserve"> Port</w:t>
                            </w:r>
                            <w:r>
                              <w:rPr>
                                <w:rFonts w:cs="Arial"/>
                                <w:color w:val="999999"/>
                                <w:sz w:val="12"/>
                              </w:rPr>
                              <w:br/>
                              <w:t>Sherborne</w:t>
                            </w:r>
                            <w:r>
                              <w:rPr>
                                <w:rFonts w:cs="Arial"/>
                                <w:color w:val="999999"/>
                                <w:sz w:val="12"/>
                              </w:rPr>
                              <w:br/>
                              <w:t>DT9 5EJ</w:t>
                            </w:r>
                            <w:r>
                              <w:rPr>
                                <w:rFonts w:cs="Arial"/>
                                <w:color w:val="999999"/>
                                <w:sz w:val="12"/>
                              </w:rPr>
                              <w:br/>
                            </w:r>
                          </w:p>
                          <w:p w14:paraId="17990AA0" w14:textId="02A86F9C" w:rsidR="002E002A" w:rsidRPr="000A767E" w:rsidRDefault="002E002A" w:rsidP="005D704B">
                            <w:pPr>
                              <w:jc w:val="left"/>
                              <w:rPr>
                                <w:rFonts w:cs="Arial"/>
                                <w:color w:val="999999"/>
                                <w:sz w:val="12"/>
                              </w:rPr>
                            </w:pPr>
                            <w:r>
                              <w:rPr>
                                <w:rFonts w:cs="Arial"/>
                                <w:color w:val="999999"/>
                                <w:sz w:val="12"/>
                              </w:rPr>
                              <w:t xml:space="preserve">Maerdy Wind Fund CIC, </w:t>
                            </w:r>
                            <w:r>
                              <w:rPr>
                                <w:rFonts w:cs="Arial"/>
                                <w:color w:val="999999"/>
                                <w:sz w:val="12"/>
                              </w:rPr>
                              <w:br/>
                              <w:t>Treorchy Wind Fund CIC</w:t>
                            </w:r>
                            <w:r>
                              <w:rPr>
                                <w:rFonts w:cs="Arial"/>
                                <w:color w:val="999999"/>
                                <w:sz w:val="12"/>
                              </w:rPr>
                              <w:br/>
                              <w:t>Maerdy Windfarm Community Funds Ltd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8E559A" id="_x0000_t202" coordsize="21600,21600" o:spt="202" path="m,l,21600r21600,l21600,xe">
                <v:stroke joinstyle="miter"/>
                <v:path gradientshapeok="t" o:connecttype="rect"/>
              </v:shapetype>
              <v:shape id="Text Box 25" o:spid="_x0000_s1026" type="#_x0000_t202" style="position:absolute;margin-left:-18pt;margin-top:337.45pt;width:208.15pt;height: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" stroked="f">
                <v:textbox>
                  <w:txbxContent>
                    <w:p w14:paraId="1A21FE1D" w14:textId="5F4352CB" w:rsidR="002E002A" w:rsidRDefault="002E002A" w:rsidP="005D704B">
                      <w:pPr>
                        <w:rPr>
                          <w:rFonts w:cs="Arial"/>
                          <w:color w:val="999999"/>
                          <w:sz w:val="12"/>
                        </w:rPr>
                      </w:pPr>
                      <w:r>
                        <w:rPr>
                          <w:rFonts w:cs="Arial"/>
                          <w:color w:val="999999"/>
                          <w:sz w:val="12"/>
                        </w:rPr>
                        <w:t>Maerdy</w:t>
                      </w:r>
                      <w:r w:rsidRPr="008F1365">
                        <w:rPr>
                          <w:rFonts w:cs="Arial"/>
                          <w:color w:val="999999"/>
                          <w:sz w:val="12"/>
                        </w:rPr>
                        <w:t>windfund.co.uk</w:t>
                      </w:r>
                      <w:r>
                        <w:rPr>
                          <w:rFonts w:cs="Arial"/>
                          <w:color w:val="999999"/>
                          <w:sz w:val="12"/>
                        </w:rPr>
                        <w:t xml:space="preserve">    </w:t>
                      </w:r>
                    </w:p>
                    <w:p w14:paraId="251E5469" w14:textId="7910BF04" w:rsidR="002E002A" w:rsidRDefault="002E002A" w:rsidP="005D704B">
                      <w:pPr>
                        <w:jc w:val="left"/>
                        <w:rPr>
                          <w:rFonts w:cs="Arial"/>
                          <w:color w:val="999999"/>
                          <w:sz w:val="12"/>
                        </w:rPr>
                      </w:pPr>
                      <w:r>
                        <w:rPr>
                          <w:rFonts w:cs="Arial"/>
                          <w:color w:val="999999"/>
                          <w:sz w:val="12"/>
                        </w:rPr>
                        <w:t>22 West View</w:t>
                      </w:r>
                      <w:r>
                        <w:rPr>
                          <w:rFonts w:cs="Arial"/>
                          <w:color w:val="999999"/>
                          <w:sz w:val="12"/>
                        </w:rPr>
                        <w:br/>
                      </w:r>
                      <w:proofErr w:type="spellStart"/>
                      <w:r>
                        <w:rPr>
                          <w:rFonts w:cs="Arial"/>
                          <w:color w:val="999999"/>
                          <w:sz w:val="12"/>
                        </w:rPr>
                        <w:t>Milborne</w:t>
                      </w:r>
                      <w:proofErr w:type="spellEnd"/>
                      <w:r>
                        <w:rPr>
                          <w:rFonts w:cs="Arial"/>
                          <w:color w:val="999999"/>
                          <w:sz w:val="12"/>
                        </w:rPr>
                        <w:t xml:space="preserve"> Port</w:t>
                      </w:r>
                      <w:r>
                        <w:rPr>
                          <w:rFonts w:cs="Arial"/>
                          <w:color w:val="999999"/>
                          <w:sz w:val="12"/>
                        </w:rPr>
                        <w:br/>
                        <w:t>Sherborne</w:t>
                      </w:r>
                      <w:r>
                        <w:rPr>
                          <w:rFonts w:cs="Arial"/>
                          <w:color w:val="999999"/>
                          <w:sz w:val="12"/>
                        </w:rPr>
                        <w:br/>
                        <w:t>DT9 5EJ</w:t>
                      </w:r>
                      <w:r>
                        <w:rPr>
                          <w:rFonts w:cs="Arial"/>
                          <w:color w:val="999999"/>
                          <w:sz w:val="12"/>
                        </w:rPr>
                        <w:br/>
                      </w:r>
                    </w:p>
                    <w:p w14:paraId="17990AA0" w14:textId="02A86F9C" w:rsidR="002E002A" w:rsidRPr="000A767E" w:rsidRDefault="002E002A" w:rsidP="005D704B">
                      <w:pPr>
                        <w:jc w:val="left"/>
                        <w:rPr>
                          <w:rFonts w:cs="Arial"/>
                          <w:color w:val="999999"/>
                          <w:sz w:val="12"/>
                        </w:rPr>
                      </w:pPr>
                      <w:r>
                        <w:rPr>
                          <w:rFonts w:cs="Arial"/>
                          <w:color w:val="999999"/>
                          <w:sz w:val="12"/>
                        </w:rPr>
                        <w:t xml:space="preserve">Maerdy Wind Fund CIC, </w:t>
                      </w:r>
                      <w:r>
                        <w:rPr>
                          <w:rFonts w:cs="Arial"/>
                          <w:color w:val="999999"/>
                          <w:sz w:val="12"/>
                        </w:rPr>
                        <w:br/>
                        <w:t>Treorchy Wind Fund CIC</w:t>
                      </w:r>
                      <w:r>
                        <w:rPr>
                          <w:rFonts w:cs="Arial"/>
                          <w:color w:val="999999"/>
                          <w:sz w:val="12"/>
                        </w:rPr>
                        <w:br/>
                        <w:t>Maerdy Windfarm Community Funds Ltd</w:t>
                      </w:r>
                    </w:p>
                  </w:txbxContent>
                </v:textbox>
              </v:shape>
            </w:pict>
          </mc:Fallback>
        </mc:AlternateContent>
      </w:r>
    </w:p>
    <w:p w14:paraId="33AF488F" w14:textId="77777777" w:rsidR="005D704B" w:rsidRPr="00140161" w:rsidRDefault="005D704B" w:rsidP="00140161">
      <w:pPr>
        <w:pStyle w:val="Heading1"/>
        <w:numPr>
          <w:ilvl w:val="0"/>
          <w:numId w:val="0"/>
        </w:numPr>
      </w:pPr>
      <w:bookmarkStart w:id="0" w:name="_Toc201504459"/>
      <w:bookmarkStart w:id="1" w:name="_Toc201506421"/>
      <w:r w:rsidRPr="00140161">
        <w:lastRenderedPageBreak/>
        <w:t>Contents</w:t>
      </w:r>
      <w:bookmarkEnd w:id="0"/>
      <w:bookmarkEnd w:id="1"/>
      <w:r w:rsidRPr="00140161">
        <w:t xml:space="preserve"> </w:t>
      </w:r>
    </w:p>
    <w:p w14:paraId="6D951FD7" w14:textId="02BC6CE8" w:rsidR="00904471" w:rsidRDefault="00904471">
      <w:pPr>
        <w:pStyle w:val="TOC1"/>
        <w:tabs>
          <w:tab w:val="right" w:leader="dot" w:pos="8495"/>
        </w:tabs>
        <w:rPr>
          <w:rFonts w:asciiTheme="minorHAnsi" w:eastAsiaTheme="minorEastAsia" w:hAnsiTheme="minorHAnsi" w:cstheme="minorBidi"/>
          <w:b w:val="0"/>
          <w:noProof/>
          <w:kern w:val="2"/>
          <w:sz w:val="24"/>
          <w:szCs w:val="24"/>
          <w:lang w:eastAsia="zh-CN"/>
          <w14:ligatures w14:val="standardContextual"/>
        </w:rPr>
      </w:pPr>
      <w:r>
        <w:rPr>
          <w:rFonts w:cs="Arial"/>
          <w:b w:val="0"/>
          <w:sz w:val="20"/>
          <w:szCs w:val="20"/>
        </w:rPr>
        <w:fldChar w:fldCharType="begin"/>
      </w:r>
      <w:r>
        <w:rPr>
          <w:rFonts w:cs="Arial"/>
          <w:b w:val="0"/>
          <w:sz w:val="20"/>
          <w:szCs w:val="20"/>
        </w:rPr>
        <w:instrText xml:space="preserve"> TOC \o "1-1" </w:instrText>
      </w:r>
      <w:r>
        <w:rPr>
          <w:rFonts w:cs="Arial"/>
          <w:b w:val="0"/>
          <w:sz w:val="20"/>
          <w:szCs w:val="20"/>
        </w:rPr>
        <w:fldChar w:fldCharType="separate"/>
      </w:r>
      <w:r>
        <w:rPr>
          <w:noProof/>
        </w:rPr>
        <w:t>Contents</w:t>
      </w:r>
      <w:r>
        <w:rPr>
          <w:noProof/>
        </w:rPr>
        <w:tab/>
      </w:r>
      <w:r>
        <w:rPr>
          <w:noProof/>
        </w:rPr>
        <w:fldChar w:fldCharType="begin"/>
      </w:r>
      <w:r>
        <w:rPr>
          <w:noProof/>
        </w:rPr>
        <w:instrText xml:space="preserve"> PAGEREF _Toc201506421 \h </w:instrText>
      </w:r>
      <w:r>
        <w:rPr>
          <w:noProof/>
        </w:rPr>
      </w:r>
      <w:r>
        <w:rPr>
          <w:noProof/>
        </w:rPr>
        <w:fldChar w:fldCharType="separate"/>
      </w:r>
      <w:r>
        <w:rPr>
          <w:noProof/>
        </w:rPr>
        <w:t>1</w:t>
      </w:r>
      <w:r>
        <w:rPr>
          <w:noProof/>
        </w:rPr>
        <w:fldChar w:fldCharType="end"/>
      </w:r>
    </w:p>
    <w:p w14:paraId="0CF37BC3" w14:textId="3EAB28BC" w:rsidR="00904471" w:rsidRDefault="00904471">
      <w:pPr>
        <w:pStyle w:val="TOC1"/>
        <w:tabs>
          <w:tab w:val="left" w:pos="440"/>
          <w:tab w:val="right" w:leader="dot" w:pos="8495"/>
        </w:tabs>
        <w:rPr>
          <w:rFonts w:asciiTheme="minorHAnsi" w:eastAsiaTheme="minorEastAsia" w:hAnsiTheme="minorHAnsi" w:cstheme="minorBidi"/>
          <w:b w:val="0"/>
          <w:noProof/>
          <w:kern w:val="2"/>
          <w:sz w:val="24"/>
          <w:szCs w:val="24"/>
          <w:lang w:eastAsia="zh-CN"/>
          <w14:ligatures w14:val="standardContextual"/>
        </w:rPr>
      </w:pPr>
      <w:r>
        <w:rPr>
          <w:noProof/>
        </w:rPr>
        <w:t>1.</w:t>
      </w:r>
      <w:r>
        <w:rPr>
          <w:rFonts w:asciiTheme="minorHAnsi" w:eastAsiaTheme="minorEastAsia" w:hAnsiTheme="minorHAnsi" w:cstheme="minorBidi"/>
          <w:b w:val="0"/>
          <w:noProof/>
          <w:kern w:val="2"/>
          <w:sz w:val="24"/>
          <w:szCs w:val="24"/>
          <w:lang w:eastAsia="zh-CN"/>
          <w14:ligatures w14:val="standardContextual"/>
        </w:rPr>
        <w:tab/>
      </w:r>
      <w:r>
        <w:rPr>
          <w:noProof/>
        </w:rPr>
        <w:t>Introduction</w:t>
      </w:r>
      <w:r>
        <w:rPr>
          <w:noProof/>
        </w:rPr>
        <w:tab/>
      </w:r>
      <w:r>
        <w:rPr>
          <w:noProof/>
        </w:rPr>
        <w:fldChar w:fldCharType="begin"/>
      </w:r>
      <w:r>
        <w:rPr>
          <w:noProof/>
        </w:rPr>
        <w:instrText xml:space="preserve"> PAGEREF _Toc201506422 \h </w:instrText>
      </w:r>
      <w:r>
        <w:rPr>
          <w:noProof/>
        </w:rPr>
      </w:r>
      <w:r>
        <w:rPr>
          <w:noProof/>
        </w:rPr>
        <w:fldChar w:fldCharType="separate"/>
      </w:r>
      <w:r>
        <w:rPr>
          <w:noProof/>
        </w:rPr>
        <w:t>2</w:t>
      </w:r>
      <w:r>
        <w:rPr>
          <w:noProof/>
        </w:rPr>
        <w:fldChar w:fldCharType="end"/>
      </w:r>
    </w:p>
    <w:p w14:paraId="73DF96AB" w14:textId="3650D131" w:rsidR="00904471" w:rsidRDefault="00904471">
      <w:pPr>
        <w:pStyle w:val="TOC1"/>
        <w:tabs>
          <w:tab w:val="left" w:pos="440"/>
          <w:tab w:val="right" w:leader="dot" w:pos="8495"/>
        </w:tabs>
        <w:rPr>
          <w:rFonts w:asciiTheme="minorHAnsi" w:eastAsiaTheme="minorEastAsia" w:hAnsiTheme="minorHAnsi" w:cstheme="minorBidi"/>
          <w:b w:val="0"/>
          <w:noProof/>
          <w:kern w:val="2"/>
          <w:sz w:val="24"/>
          <w:szCs w:val="24"/>
          <w:lang w:eastAsia="zh-CN"/>
          <w14:ligatures w14:val="standardContextual"/>
        </w:rPr>
      </w:pPr>
      <w:r>
        <w:rPr>
          <w:noProof/>
        </w:rPr>
        <w:t>2.</w:t>
      </w:r>
      <w:r>
        <w:rPr>
          <w:rFonts w:asciiTheme="minorHAnsi" w:eastAsiaTheme="minorEastAsia" w:hAnsiTheme="minorHAnsi" w:cstheme="minorBidi"/>
          <w:b w:val="0"/>
          <w:noProof/>
          <w:kern w:val="2"/>
          <w:sz w:val="24"/>
          <w:szCs w:val="24"/>
          <w:lang w:eastAsia="zh-CN"/>
          <w14:ligatures w14:val="standardContextual"/>
        </w:rPr>
        <w:tab/>
      </w:r>
      <w:r>
        <w:rPr>
          <w:noProof/>
        </w:rPr>
        <w:t>Background to the Fund</w:t>
      </w:r>
      <w:r>
        <w:rPr>
          <w:noProof/>
        </w:rPr>
        <w:tab/>
      </w:r>
      <w:r>
        <w:rPr>
          <w:noProof/>
        </w:rPr>
        <w:fldChar w:fldCharType="begin"/>
      </w:r>
      <w:r>
        <w:rPr>
          <w:noProof/>
        </w:rPr>
        <w:instrText xml:space="preserve"> PAGEREF _Toc201506423 \h </w:instrText>
      </w:r>
      <w:r>
        <w:rPr>
          <w:noProof/>
        </w:rPr>
      </w:r>
      <w:r>
        <w:rPr>
          <w:noProof/>
        </w:rPr>
        <w:fldChar w:fldCharType="separate"/>
      </w:r>
      <w:r>
        <w:rPr>
          <w:noProof/>
        </w:rPr>
        <w:t>3</w:t>
      </w:r>
      <w:r>
        <w:rPr>
          <w:noProof/>
        </w:rPr>
        <w:fldChar w:fldCharType="end"/>
      </w:r>
    </w:p>
    <w:p w14:paraId="63A40C1D" w14:textId="700AAFB1" w:rsidR="00904471" w:rsidRDefault="00904471">
      <w:pPr>
        <w:pStyle w:val="TOC1"/>
        <w:tabs>
          <w:tab w:val="left" w:pos="440"/>
          <w:tab w:val="right" w:leader="dot" w:pos="8495"/>
        </w:tabs>
        <w:rPr>
          <w:rFonts w:asciiTheme="minorHAnsi" w:eastAsiaTheme="minorEastAsia" w:hAnsiTheme="minorHAnsi" w:cstheme="minorBidi"/>
          <w:b w:val="0"/>
          <w:noProof/>
          <w:kern w:val="2"/>
          <w:sz w:val="24"/>
          <w:szCs w:val="24"/>
          <w:lang w:eastAsia="zh-CN"/>
          <w14:ligatures w14:val="standardContextual"/>
        </w:rPr>
      </w:pPr>
      <w:r>
        <w:rPr>
          <w:noProof/>
        </w:rPr>
        <w:t>3.</w:t>
      </w:r>
      <w:r>
        <w:rPr>
          <w:rFonts w:asciiTheme="minorHAnsi" w:eastAsiaTheme="minorEastAsia" w:hAnsiTheme="minorHAnsi" w:cstheme="minorBidi"/>
          <w:b w:val="0"/>
          <w:noProof/>
          <w:kern w:val="2"/>
          <w:sz w:val="24"/>
          <w:szCs w:val="24"/>
          <w:lang w:eastAsia="zh-CN"/>
          <w14:ligatures w14:val="standardContextual"/>
        </w:rPr>
        <w:tab/>
      </w:r>
      <w:r>
        <w:rPr>
          <w:noProof/>
        </w:rPr>
        <w:t>Applying</w:t>
      </w:r>
      <w:r>
        <w:rPr>
          <w:noProof/>
        </w:rPr>
        <w:tab/>
      </w:r>
      <w:r>
        <w:rPr>
          <w:noProof/>
        </w:rPr>
        <w:fldChar w:fldCharType="begin"/>
      </w:r>
      <w:r>
        <w:rPr>
          <w:noProof/>
        </w:rPr>
        <w:instrText xml:space="preserve"> PAGEREF _Toc201506424 \h </w:instrText>
      </w:r>
      <w:r>
        <w:rPr>
          <w:noProof/>
        </w:rPr>
      </w:r>
      <w:r>
        <w:rPr>
          <w:noProof/>
        </w:rPr>
        <w:fldChar w:fldCharType="separate"/>
      </w:r>
      <w:r>
        <w:rPr>
          <w:noProof/>
        </w:rPr>
        <w:t>4</w:t>
      </w:r>
      <w:r>
        <w:rPr>
          <w:noProof/>
        </w:rPr>
        <w:fldChar w:fldCharType="end"/>
      </w:r>
    </w:p>
    <w:p w14:paraId="2771A741" w14:textId="79CD436A" w:rsidR="00904471" w:rsidRDefault="00904471">
      <w:pPr>
        <w:pStyle w:val="TOC1"/>
        <w:tabs>
          <w:tab w:val="left" w:pos="440"/>
          <w:tab w:val="right" w:leader="dot" w:pos="8495"/>
        </w:tabs>
        <w:rPr>
          <w:rFonts w:asciiTheme="minorHAnsi" w:eastAsiaTheme="minorEastAsia" w:hAnsiTheme="minorHAnsi" w:cstheme="minorBidi"/>
          <w:b w:val="0"/>
          <w:noProof/>
          <w:kern w:val="2"/>
          <w:sz w:val="24"/>
          <w:szCs w:val="24"/>
          <w:lang w:eastAsia="zh-CN"/>
          <w14:ligatures w14:val="standardContextual"/>
        </w:rPr>
      </w:pPr>
      <w:r>
        <w:rPr>
          <w:noProof/>
        </w:rPr>
        <w:t>4.</w:t>
      </w:r>
      <w:r>
        <w:rPr>
          <w:rFonts w:asciiTheme="minorHAnsi" w:eastAsiaTheme="minorEastAsia" w:hAnsiTheme="minorHAnsi" w:cstheme="minorBidi"/>
          <w:b w:val="0"/>
          <w:noProof/>
          <w:kern w:val="2"/>
          <w:sz w:val="24"/>
          <w:szCs w:val="24"/>
          <w:lang w:eastAsia="zh-CN"/>
          <w14:ligatures w14:val="standardContextual"/>
        </w:rPr>
        <w:tab/>
      </w:r>
      <w:r>
        <w:rPr>
          <w:noProof/>
        </w:rPr>
        <w:t>The Public Vote</w:t>
      </w:r>
      <w:r>
        <w:rPr>
          <w:noProof/>
        </w:rPr>
        <w:tab/>
      </w:r>
      <w:r>
        <w:rPr>
          <w:noProof/>
        </w:rPr>
        <w:fldChar w:fldCharType="begin"/>
      </w:r>
      <w:r>
        <w:rPr>
          <w:noProof/>
        </w:rPr>
        <w:instrText xml:space="preserve"> PAGEREF _Toc201506425 \h </w:instrText>
      </w:r>
      <w:r>
        <w:rPr>
          <w:noProof/>
        </w:rPr>
      </w:r>
      <w:r>
        <w:rPr>
          <w:noProof/>
        </w:rPr>
        <w:fldChar w:fldCharType="separate"/>
      </w:r>
      <w:r>
        <w:rPr>
          <w:noProof/>
        </w:rPr>
        <w:t>10</w:t>
      </w:r>
      <w:r>
        <w:rPr>
          <w:noProof/>
        </w:rPr>
        <w:fldChar w:fldCharType="end"/>
      </w:r>
    </w:p>
    <w:p w14:paraId="4E2A1F9C" w14:textId="6A5FCDE9" w:rsidR="00904471" w:rsidRDefault="00904471">
      <w:pPr>
        <w:pStyle w:val="TOC1"/>
        <w:tabs>
          <w:tab w:val="left" w:pos="440"/>
          <w:tab w:val="right" w:leader="dot" w:pos="8495"/>
        </w:tabs>
        <w:rPr>
          <w:rFonts w:asciiTheme="minorHAnsi" w:eastAsiaTheme="minorEastAsia" w:hAnsiTheme="minorHAnsi" w:cstheme="minorBidi"/>
          <w:b w:val="0"/>
          <w:noProof/>
          <w:kern w:val="2"/>
          <w:sz w:val="24"/>
          <w:szCs w:val="24"/>
          <w:lang w:eastAsia="zh-CN"/>
          <w14:ligatures w14:val="standardContextual"/>
        </w:rPr>
      </w:pPr>
      <w:r>
        <w:rPr>
          <w:noProof/>
        </w:rPr>
        <w:t>5.</w:t>
      </w:r>
      <w:r>
        <w:rPr>
          <w:rFonts w:asciiTheme="minorHAnsi" w:eastAsiaTheme="minorEastAsia" w:hAnsiTheme="minorHAnsi" w:cstheme="minorBidi"/>
          <w:b w:val="0"/>
          <w:noProof/>
          <w:kern w:val="2"/>
          <w:sz w:val="24"/>
          <w:szCs w:val="24"/>
          <w:lang w:eastAsia="zh-CN"/>
          <w14:ligatures w14:val="standardContextual"/>
        </w:rPr>
        <w:tab/>
      </w:r>
      <w:r>
        <w:rPr>
          <w:noProof/>
        </w:rPr>
        <w:t>You’ve Been Awarded a Grant</w:t>
      </w:r>
      <w:r>
        <w:rPr>
          <w:noProof/>
        </w:rPr>
        <w:tab/>
      </w:r>
      <w:r>
        <w:rPr>
          <w:noProof/>
        </w:rPr>
        <w:fldChar w:fldCharType="begin"/>
      </w:r>
      <w:r>
        <w:rPr>
          <w:noProof/>
        </w:rPr>
        <w:instrText xml:space="preserve"> PAGEREF _Toc201506426 \h </w:instrText>
      </w:r>
      <w:r>
        <w:rPr>
          <w:noProof/>
        </w:rPr>
      </w:r>
      <w:r>
        <w:rPr>
          <w:noProof/>
        </w:rPr>
        <w:fldChar w:fldCharType="separate"/>
      </w:r>
      <w:r>
        <w:rPr>
          <w:noProof/>
        </w:rPr>
        <w:t>14</w:t>
      </w:r>
      <w:r>
        <w:rPr>
          <w:noProof/>
        </w:rPr>
        <w:fldChar w:fldCharType="end"/>
      </w:r>
    </w:p>
    <w:p w14:paraId="410B89F3" w14:textId="1A2922C7" w:rsidR="00904471" w:rsidRDefault="00904471">
      <w:pPr>
        <w:pStyle w:val="TOC1"/>
        <w:tabs>
          <w:tab w:val="left" w:pos="440"/>
          <w:tab w:val="right" w:leader="dot" w:pos="8495"/>
        </w:tabs>
        <w:rPr>
          <w:rFonts w:asciiTheme="minorHAnsi" w:eastAsiaTheme="minorEastAsia" w:hAnsiTheme="minorHAnsi" w:cstheme="minorBidi"/>
          <w:b w:val="0"/>
          <w:noProof/>
          <w:kern w:val="2"/>
          <w:sz w:val="24"/>
          <w:szCs w:val="24"/>
          <w:lang w:eastAsia="zh-CN"/>
          <w14:ligatures w14:val="standardContextual"/>
        </w:rPr>
      </w:pPr>
      <w:r>
        <w:rPr>
          <w:noProof/>
        </w:rPr>
        <w:t>6.</w:t>
      </w:r>
      <w:r>
        <w:rPr>
          <w:rFonts w:asciiTheme="minorHAnsi" w:eastAsiaTheme="minorEastAsia" w:hAnsiTheme="minorHAnsi" w:cstheme="minorBidi"/>
          <w:b w:val="0"/>
          <w:noProof/>
          <w:kern w:val="2"/>
          <w:sz w:val="24"/>
          <w:szCs w:val="24"/>
          <w:lang w:eastAsia="zh-CN"/>
          <w14:ligatures w14:val="standardContextual"/>
        </w:rPr>
        <w:tab/>
      </w:r>
      <w:r>
        <w:rPr>
          <w:noProof/>
        </w:rPr>
        <w:t>Provisions</w:t>
      </w:r>
      <w:r>
        <w:rPr>
          <w:noProof/>
        </w:rPr>
        <w:tab/>
      </w:r>
      <w:r>
        <w:rPr>
          <w:noProof/>
        </w:rPr>
        <w:fldChar w:fldCharType="begin"/>
      </w:r>
      <w:r>
        <w:rPr>
          <w:noProof/>
        </w:rPr>
        <w:instrText xml:space="preserve"> PAGEREF _Toc201506427 \h </w:instrText>
      </w:r>
      <w:r>
        <w:rPr>
          <w:noProof/>
        </w:rPr>
      </w:r>
      <w:r>
        <w:rPr>
          <w:noProof/>
        </w:rPr>
        <w:fldChar w:fldCharType="separate"/>
      </w:r>
      <w:r>
        <w:rPr>
          <w:noProof/>
        </w:rPr>
        <w:t>16</w:t>
      </w:r>
      <w:r>
        <w:rPr>
          <w:noProof/>
        </w:rPr>
        <w:fldChar w:fldCharType="end"/>
      </w:r>
    </w:p>
    <w:p w14:paraId="72B806CA" w14:textId="49A63309" w:rsidR="00904471" w:rsidRDefault="00904471">
      <w:pPr>
        <w:pStyle w:val="TOC1"/>
        <w:tabs>
          <w:tab w:val="left" w:pos="440"/>
          <w:tab w:val="right" w:leader="dot" w:pos="8495"/>
        </w:tabs>
        <w:rPr>
          <w:rFonts w:asciiTheme="minorHAnsi" w:eastAsiaTheme="minorEastAsia" w:hAnsiTheme="minorHAnsi" w:cstheme="minorBidi"/>
          <w:b w:val="0"/>
          <w:noProof/>
          <w:kern w:val="2"/>
          <w:sz w:val="24"/>
          <w:szCs w:val="24"/>
          <w:lang w:eastAsia="zh-CN"/>
          <w14:ligatures w14:val="standardContextual"/>
        </w:rPr>
      </w:pPr>
      <w:r>
        <w:rPr>
          <w:noProof/>
        </w:rPr>
        <w:t>7.</w:t>
      </w:r>
      <w:r>
        <w:rPr>
          <w:rFonts w:asciiTheme="minorHAnsi" w:eastAsiaTheme="minorEastAsia" w:hAnsiTheme="minorHAnsi" w:cstheme="minorBidi"/>
          <w:b w:val="0"/>
          <w:noProof/>
          <w:kern w:val="2"/>
          <w:sz w:val="24"/>
          <w:szCs w:val="24"/>
          <w:lang w:eastAsia="zh-CN"/>
          <w14:ligatures w14:val="standardContextual"/>
        </w:rPr>
        <w:tab/>
      </w:r>
      <w:r>
        <w:rPr>
          <w:noProof/>
        </w:rPr>
        <w:t>Contact</w:t>
      </w:r>
      <w:r>
        <w:rPr>
          <w:noProof/>
        </w:rPr>
        <w:tab/>
      </w:r>
      <w:r>
        <w:rPr>
          <w:noProof/>
        </w:rPr>
        <w:fldChar w:fldCharType="begin"/>
      </w:r>
      <w:r>
        <w:rPr>
          <w:noProof/>
        </w:rPr>
        <w:instrText xml:space="preserve"> PAGEREF _Toc201506428 \h </w:instrText>
      </w:r>
      <w:r>
        <w:rPr>
          <w:noProof/>
        </w:rPr>
      </w:r>
      <w:r>
        <w:rPr>
          <w:noProof/>
        </w:rPr>
        <w:fldChar w:fldCharType="separate"/>
      </w:r>
      <w:r>
        <w:rPr>
          <w:noProof/>
        </w:rPr>
        <w:t>17</w:t>
      </w:r>
      <w:r>
        <w:rPr>
          <w:noProof/>
        </w:rPr>
        <w:fldChar w:fldCharType="end"/>
      </w:r>
    </w:p>
    <w:p w14:paraId="628167DE" w14:textId="18E97995" w:rsidR="005D704B" w:rsidRDefault="00904471" w:rsidP="005D704B">
      <w:pPr>
        <w:pStyle w:val="TOC1"/>
      </w:pPr>
      <w:r>
        <w:rPr>
          <w:rFonts w:cs="Arial"/>
          <w:b w:val="0"/>
          <w:sz w:val="20"/>
          <w:szCs w:val="20"/>
        </w:rPr>
        <w:fldChar w:fldCharType="end"/>
      </w:r>
    </w:p>
    <w:p w14:paraId="5B320B67" w14:textId="41B192AC" w:rsidR="003B6A17" w:rsidRDefault="00904471" w:rsidP="005D704B">
      <w:pPr>
        <w:pStyle w:val="Heading1"/>
      </w:pPr>
      <w:bookmarkStart w:id="2" w:name="_Toc201506422"/>
      <w:r>
        <w:lastRenderedPageBreak/>
        <w:t>Introduction</w:t>
      </w:r>
      <w:bookmarkEnd w:id="2"/>
    </w:p>
    <w:p w14:paraId="3DA1A9CE" w14:textId="32F2B03A" w:rsidR="000266C8" w:rsidRDefault="000266C8" w:rsidP="000266C8">
      <w:r>
        <w:t>If you are interested in receiving funding from the Maerdy Wind Fund please:</w:t>
      </w:r>
    </w:p>
    <w:p w14:paraId="02818388" w14:textId="77777777" w:rsidR="00A81418" w:rsidRDefault="00A81418" w:rsidP="000266C8"/>
    <w:p w14:paraId="71C6BB15" w14:textId="131F44A3" w:rsidR="002E6474" w:rsidRPr="002E6474" w:rsidRDefault="000266C8" w:rsidP="002E6474">
      <w:pPr>
        <w:pStyle w:val="ListParagraph"/>
        <w:numPr>
          <w:ilvl w:val="0"/>
          <w:numId w:val="15"/>
        </w:numPr>
        <w:spacing w:line="480" w:lineRule="auto"/>
        <w:rPr>
          <w:rStyle w:val="IntenseEmphasis"/>
          <w:sz w:val="24"/>
          <w:szCs w:val="24"/>
        </w:rPr>
      </w:pPr>
      <w:r w:rsidRPr="002E6474">
        <w:rPr>
          <w:rStyle w:val="IntenseEmphasis"/>
          <w:sz w:val="24"/>
          <w:szCs w:val="24"/>
        </w:rPr>
        <w:t xml:space="preserve">Read the Scheme Guidance (this document) </w:t>
      </w:r>
    </w:p>
    <w:p w14:paraId="77532421" w14:textId="41A82EAA" w:rsidR="002E6474" w:rsidRPr="002E6474" w:rsidRDefault="000266C8" w:rsidP="002E6474">
      <w:pPr>
        <w:pStyle w:val="ListParagraph"/>
        <w:numPr>
          <w:ilvl w:val="0"/>
          <w:numId w:val="15"/>
        </w:numPr>
        <w:spacing w:line="480" w:lineRule="auto"/>
        <w:rPr>
          <w:rStyle w:val="IntenseEmphasis"/>
          <w:sz w:val="24"/>
          <w:szCs w:val="24"/>
        </w:rPr>
      </w:pPr>
      <w:r w:rsidRPr="002E6474">
        <w:rPr>
          <w:rStyle w:val="IntenseEmphasis"/>
          <w:sz w:val="24"/>
          <w:szCs w:val="24"/>
        </w:rPr>
        <w:t>Produce a Bid Poster (see the website for examples)</w:t>
      </w:r>
    </w:p>
    <w:p w14:paraId="15FA59E7" w14:textId="005F7A6B" w:rsidR="000266C8" w:rsidRPr="002E6474" w:rsidRDefault="000266C8" w:rsidP="002E6474">
      <w:pPr>
        <w:pStyle w:val="ListParagraph"/>
        <w:numPr>
          <w:ilvl w:val="0"/>
          <w:numId w:val="15"/>
        </w:numPr>
        <w:spacing w:line="480" w:lineRule="auto"/>
        <w:rPr>
          <w:i/>
          <w:iCs/>
          <w:color w:val="4F81BD" w:themeColor="accent1"/>
          <w:sz w:val="24"/>
          <w:szCs w:val="24"/>
        </w:rPr>
      </w:pPr>
      <w:r w:rsidRPr="002E6474">
        <w:rPr>
          <w:rStyle w:val="IntenseEmphasis"/>
          <w:sz w:val="24"/>
          <w:szCs w:val="24"/>
        </w:rPr>
        <w:t>Complete an Application Form (available on the website)</w:t>
      </w:r>
    </w:p>
    <w:p w14:paraId="197A8B23" w14:textId="412F7760" w:rsidR="005D704B" w:rsidRPr="00C93391" w:rsidRDefault="005D704B" w:rsidP="005D704B">
      <w:pPr>
        <w:pStyle w:val="Heading1"/>
      </w:pPr>
      <w:bookmarkStart w:id="3" w:name="_Toc201506423"/>
      <w:r w:rsidRPr="00C93391">
        <w:lastRenderedPageBreak/>
        <w:t>Background</w:t>
      </w:r>
      <w:r w:rsidR="0042685B">
        <w:t xml:space="preserve"> to the Fund</w:t>
      </w:r>
      <w:bookmarkEnd w:id="3"/>
    </w:p>
    <w:p w14:paraId="3FA32318" w14:textId="7D7BC029" w:rsidR="00080927" w:rsidRDefault="003B6A17" w:rsidP="005D704B">
      <w:r>
        <w:t xml:space="preserve">The Maerdy Wind Fund is funded by the operating revenues from the </w:t>
      </w:r>
      <w:r w:rsidR="005D704B">
        <w:t>Maerdy Windfarm</w:t>
      </w:r>
      <w:r>
        <w:t>.  This</w:t>
      </w:r>
      <w:r w:rsidR="005D704B">
        <w:t xml:space="preserve"> is an eight turbine windfarm built </w:t>
      </w:r>
      <w:r w:rsidR="002B2E6A">
        <w:t xml:space="preserve">in 2013 </w:t>
      </w:r>
      <w:r w:rsidR="005D704B">
        <w:t>at the top of the Rhondda</w:t>
      </w:r>
      <w:r w:rsidR="00A724F3">
        <w:t>,</w:t>
      </w:r>
      <w:r>
        <w:t xml:space="preserve"> on land between Maerdy and Treorchy</w:t>
      </w:r>
      <w:r w:rsidR="005D704B">
        <w:t xml:space="preserve">.  </w:t>
      </w:r>
      <w:r>
        <w:t xml:space="preserve">The wind fund began in 2013 and will continue until the windfarm is decommissioned, which is expected to be about 2038. </w:t>
      </w:r>
      <w:r w:rsidR="00080927">
        <w:t xml:space="preserve"> </w:t>
      </w:r>
    </w:p>
    <w:p w14:paraId="5DF0AA63" w14:textId="5FD32BEF" w:rsidR="000266C8" w:rsidRDefault="00080927" w:rsidP="00A724F3">
      <w:r>
        <w:t>Grants are issued every two years.  Applications are invited from organisations and individuals</w:t>
      </w:r>
      <w:r w:rsidR="000266C8">
        <w:t xml:space="preserve"> with </w:t>
      </w:r>
      <w:r w:rsidR="00A724F3">
        <w:t>few</w:t>
      </w:r>
      <w:r w:rsidR="000266C8">
        <w:t xml:space="preserve"> restrictions </w:t>
      </w:r>
      <w:r w:rsidR="00A724F3">
        <w:t>on purpose or applicant.  T</w:t>
      </w:r>
      <w:r w:rsidR="000266C8">
        <w:t>he objective to be as accessible as possible</w:t>
      </w:r>
      <w:r>
        <w:t>.</w:t>
      </w:r>
    </w:p>
    <w:p w14:paraId="4BCFE43A" w14:textId="0588DE32" w:rsidR="003B6A17" w:rsidRDefault="00A724F3" w:rsidP="005D704B">
      <w:r>
        <w:t xml:space="preserve">Applicants prepare a bid poster which is published on the Fund website.  The public are invited to review the applications and to vote for their favourite ones.   The projects with the most public votes receive the funding.  Applicants </w:t>
      </w:r>
      <w:r w:rsidR="000266C8">
        <w:t>have two years to implement their project.  Grantees produce reports</w:t>
      </w:r>
      <w:r>
        <w:t xml:space="preserve"> photos and videos of their project</w:t>
      </w:r>
      <w:r w:rsidR="000266C8">
        <w:t xml:space="preserve"> which are published on the fund website</w:t>
      </w:r>
      <w:r>
        <w:t>.</w:t>
      </w:r>
    </w:p>
    <w:p w14:paraId="07917782" w14:textId="26B7956E" w:rsidR="005D704B" w:rsidRDefault="005D704B" w:rsidP="005D704B">
      <w:r>
        <w:t>This document provides guidance on the scheme.  Further copies are available from the fund website</w:t>
      </w:r>
      <w:r w:rsidR="000266C8">
        <w:t xml:space="preserve">.  </w:t>
      </w:r>
      <w:r>
        <w:t xml:space="preserve">The document </w:t>
      </w:r>
      <w:r w:rsidR="00A724F3">
        <w:t>will</w:t>
      </w:r>
      <w:r>
        <w:t xml:space="preserve"> be updated from time to time</w:t>
      </w:r>
      <w:r w:rsidR="000266C8">
        <w:t xml:space="preserve">; please check </w:t>
      </w:r>
      <w:r w:rsidR="002B2E6A">
        <w:t>the website</w:t>
      </w:r>
      <w:r w:rsidR="000266C8">
        <w:t xml:space="preserve"> for the latest version</w:t>
      </w:r>
      <w:r w:rsidR="002B2E6A">
        <w:t>.</w:t>
      </w:r>
    </w:p>
    <w:p w14:paraId="5984C9AB" w14:textId="61622F09" w:rsidR="005D704B" w:rsidRPr="00C93391" w:rsidRDefault="00904471" w:rsidP="005D704B">
      <w:pPr>
        <w:pStyle w:val="Heading1"/>
      </w:pPr>
      <w:bookmarkStart w:id="4" w:name="_Toc201506424"/>
      <w:r>
        <w:lastRenderedPageBreak/>
        <w:t>Applying</w:t>
      </w:r>
      <w:bookmarkEnd w:id="4"/>
    </w:p>
    <w:p w14:paraId="75786AC3" w14:textId="0530AADA" w:rsidR="00155725" w:rsidRDefault="00155725" w:rsidP="001D0C0B">
      <w:pPr>
        <w:pStyle w:val="Heading2"/>
      </w:pPr>
      <w:r>
        <w:t xml:space="preserve">What is the </w:t>
      </w:r>
      <w:r w:rsidR="00F96C32">
        <w:t>purpose of the fund</w:t>
      </w:r>
      <w:r>
        <w:t>?</w:t>
      </w:r>
    </w:p>
    <w:p w14:paraId="27A4C48F" w14:textId="55672E99" w:rsidR="00155725" w:rsidRDefault="008E5E6E" w:rsidP="00155725">
      <w:r>
        <w:t>The</w:t>
      </w:r>
      <w:r w:rsidR="00155725">
        <w:t xml:space="preserve"> objectives </w:t>
      </w:r>
      <w:r>
        <w:t xml:space="preserve">of the Maerdy Wind Fund </w:t>
      </w:r>
      <w:r w:rsidR="00155725">
        <w:t xml:space="preserve">are to benefit the local and wider community of </w:t>
      </w:r>
      <w:r w:rsidR="00A66AC6">
        <w:t>Maerdy</w:t>
      </w:r>
      <w:r w:rsidR="00155725">
        <w:t>.</w:t>
      </w:r>
    </w:p>
    <w:p w14:paraId="563988DA" w14:textId="2BD2253E" w:rsidR="005D704B" w:rsidRDefault="005D704B" w:rsidP="001D0C0B">
      <w:pPr>
        <w:pStyle w:val="Heading2"/>
      </w:pPr>
      <w:r>
        <w:t>How much money is available</w:t>
      </w:r>
      <w:r w:rsidR="00CC1942">
        <w:t>?</w:t>
      </w:r>
    </w:p>
    <w:p w14:paraId="7529A346" w14:textId="0DE6A574" w:rsidR="002B2E6A" w:rsidRDefault="002B2E6A" w:rsidP="005D704B">
      <w:r>
        <w:t>£</w:t>
      </w:r>
      <w:r w:rsidR="00E10D18">
        <w:t>6</w:t>
      </w:r>
      <w:r w:rsidR="007B66CF">
        <w:t>7</w:t>
      </w:r>
      <w:r>
        <w:t>,</w:t>
      </w:r>
      <w:r w:rsidR="007B66CF">
        <w:t>5</w:t>
      </w:r>
      <w:r w:rsidR="005109A4">
        <w:t>00 is available for 20</w:t>
      </w:r>
      <w:r w:rsidR="005C2501">
        <w:t>2</w:t>
      </w:r>
      <w:r w:rsidR="007B66CF">
        <w:t>5</w:t>
      </w:r>
      <w:r w:rsidR="005109A4">
        <w:t xml:space="preserve"> (£</w:t>
      </w:r>
      <w:r w:rsidR="00416FF0">
        <w:t>65</w:t>
      </w:r>
      <w:r w:rsidR="005109A4">
        <w:t>,</w:t>
      </w:r>
      <w:r w:rsidR="00416FF0">
        <w:t>0</w:t>
      </w:r>
      <w:r w:rsidR="005109A4">
        <w:t>00 in 20</w:t>
      </w:r>
      <w:r w:rsidR="00E10D18">
        <w:t>2</w:t>
      </w:r>
      <w:r w:rsidR="007B66CF">
        <w:t>3</w:t>
      </w:r>
      <w:r w:rsidR="005109A4">
        <w:t xml:space="preserve">).  </w:t>
      </w:r>
      <w:r>
        <w:t>There are f</w:t>
      </w:r>
      <w:r w:rsidR="00416FF0">
        <w:t>ive</w:t>
      </w:r>
      <w:r>
        <w:t xml:space="preserve"> categories of grant available; £500, £1,000, £2,500</w:t>
      </w:r>
      <w:r w:rsidR="00416FF0">
        <w:t xml:space="preserve">, </w:t>
      </w:r>
      <w:r>
        <w:t>£5,000</w:t>
      </w:r>
      <w:r w:rsidR="00416FF0">
        <w:t xml:space="preserve"> and £10,000</w:t>
      </w:r>
      <w:r>
        <w:t>.  The table below shows the number of gran</w:t>
      </w:r>
      <w:r w:rsidR="00155725">
        <w:t>ts available in each category.</w:t>
      </w:r>
      <w:r w:rsidR="00A14F23">
        <w:t xml:space="preserve">  If the number of applicants is exactly the same as the last fund in 2023, the subscription rates will be as shown.  Of course there may be fewer or more applicants.  Based on 2025 application rates there is a 1 in 4 chance of obtaining the £10,000 grant.  For the £500 grants, more are offered than were applied for in 2023.</w:t>
      </w:r>
    </w:p>
    <w:tbl>
      <w:tblPr>
        <w:tblW w:w="7980" w:type="dxa"/>
        <w:tblLayout w:type="fixed"/>
        <w:tblLook w:val="0400" w:firstRow="0" w:lastRow="0" w:firstColumn="0" w:lastColumn="0" w:noHBand="0" w:noVBand="1"/>
      </w:tblPr>
      <w:tblGrid>
        <w:gridCol w:w="1596"/>
        <w:gridCol w:w="1596"/>
        <w:gridCol w:w="1596"/>
        <w:gridCol w:w="1596"/>
        <w:gridCol w:w="1596"/>
      </w:tblGrid>
      <w:tr w:rsidR="00A724F3" w14:paraId="635EC95F" w14:textId="77777777" w:rsidTr="00D02FC5">
        <w:trPr>
          <w:trHeight w:val="300"/>
        </w:trPr>
        <w:tc>
          <w:tcPr>
            <w:tcW w:w="1596" w:type="dxa"/>
            <w:tcBorders>
              <w:top w:val="nil"/>
              <w:left w:val="nil"/>
              <w:bottom w:val="nil"/>
              <w:right w:val="nil"/>
            </w:tcBorders>
            <w:shd w:val="clear" w:color="auto" w:fill="auto"/>
            <w:vAlign w:val="bottom"/>
          </w:tcPr>
          <w:p w14:paraId="1107F4DE" w14:textId="77777777" w:rsidR="00A724F3" w:rsidRDefault="00A724F3" w:rsidP="00D02FC5">
            <w:pPr>
              <w:spacing w:after="0" w:line="240" w:lineRule="auto"/>
              <w:jc w:val="left"/>
              <w:rPr>
                <w:rFonts w:ascii="Calibri" w:eastAsia="Calibri" w:hAnsi="Calibri" w:cs="Calibri"/>
                <w:b/>
                <w:color w:val="000000"/>
                <w:sz w:val="24"/>
                <w:szCs w:val="24"/>
              </w:rPr>
            </w:pPr>
            <w:r>
              <w:rPr>
                <w:rFonts w:ascii="Calibri" w:eastAsia="Calibri" w:hAnsi="Calibri" w:cs="Calibri"/>
                <w:b/>
                <w:color w:val="000000"/>
                <w:sz w:val="24"/>
                <w:szCs w:val="24"/>
              </w:rPr>
              <w:t>Maerdy 2025</w:t>
            </w:r>
          </w:p>
        </w:tc>
        <w:tc>
          <w:tcPr>
            <w:tcW w:w="1596" w:type="dxa"/>
            <w:tcBorders>
              <w:top w:val="nil"/>
              <w:left w:val="nil"/>
              <w:bottom w:val="nil"/>
              <w:right w:val="nil"/>
            </w:tcBorders>
            <w:shd w:val="clear" w:color="auto" w:fill="auto"/>
            <w:vAlign w:val="bottom"/>
          </w:tcPr>
          <w:p w14:paraId="79499288" w14:textId="77777777" w:rsidR="00A724F3" w:rsidRDefault="00A724F3" w:rsidP="00D02FC5">
            <w:pPr>
              <w:spacing w:after="0" w:line="240" w:lineRule="auto"/>
              <w:jc w:val="left"/>
              <w:rPr>
                <w:rFonts w:ascii="Calibri" w:eastAsia="Calibri" w:hAnsi="Calibri" w:cs="Calibri"/>
                <w:b/>
                <w:color w:val="000000"/>
                <w:sz w:val="24"/>
                <w:szCs w:val="24"/>
              </w:rPr>
            </w:pPr>
          </w:p>
        </w:tc>
        <w:tc>
          <w:tcPr>
            <w:tcW w:w="1596" w:type="dxa"/>
            <w:tcBorders>
              <w:top w:val="nil"/>
              <w:left w:val="nil"/>
              <w:bottom w:val="nil"/>
              <w:right w:val="nil"/>
            </w:tcBorders>
            <w:shd w:val="clear" w:color="auto" w:fill="auto"/>
            <w:vAlign w:val="bottom"/>
          </w:tcPr>
          <w:p w14:paraId="168759DA" w14:textId="77777777" w:rsidR="00A724F3" w:rsidRDefault="00A724F3" w:rsidP="00D02FC5">
            <w:pPr>
              <w:spacing w:after="0" w:line="240" w:lineRule="auto"/>
              <w:jc w:val="left"/>
              <w:rPr>
                <w:rFonts w:ascii="Times New Roman" w:hAnsi="Times New Roman"/>
                <w:sz w:val="20"/>
              </w:rPr>
            </w:pPr>
          </w:p>
        </w:tc>
        <w:tc>
          <w:tcPr>
            <w:tcW w:w="1596" w:type="dxa"/>
            <w:tcBorders>
              <w:top w:val="nil"/>
              <w:left w:val="nil"/>
              <w:bottom w:val="nil"/>
              <w:right w:val="nil"/>
            </w:tcBorders>
            <w:shd w:val="clear" w:color="auto" w:fill="auto"/>
            <w:vAlign w:val="bottom"/>
          </w:tcPr>
          <w:p w14:paraId="618ED024" w14:textId="77777777" w:rsidR="00A724F3" w:rsidRDefault="00A724F3" w:rsidP="00D02FC5">
            <w:pPr>
              <w:spacing w:after="0" w:line="240" w:lineRule="auto"/>
              <w:jc w:val="left"/>
              <w:rPr>
                <w:rFonts w:ascii="Times New Roman" w:hAnsi="Times New Roman"/>
                <w:sz w:val="20"/>
              </w:rPr>
            </w:pPr>
          </w:p>
        </w:tc>
        <w:tc>
          <w:tcPr>
            <w:tcW w:w="1596" w:type="dxa"/>
            <w:tcBorders>
              <w:top w:val="nil"/>
              <w:left w:val="nil"/>
              <w:bottom w:val="nil"/>
              <w:right w:val="nil"/>
            </w:tcBorders>
            <w:shd w:val="clear" w:color="auto" w:fill="auto"/>
            <w:vAlign w:val="bottom"/>
          </w:tcPr>
          <w:p w14:paraId="3ED3EE03" w14:textId="77777777" w:rsidR="00A724F3" w:rsidRDefault="00A724F3" w:rsidP="00D02FC5">
            <w:pPr>
              <w:spacing w:after="0" w:line="240" w:lineRule="auto"/>
              <w:jc w:val="left"/>
              <w:rPr>
                <w:rFonts w:ascii="Times New Roman" w:hAnsi="Times New Roman"/>
                <w:sz w:val="20"/>
              </w:rPr>
            </w:pPr>
          </w:p>
        </w:tc>
      </w:tr>
      <w:tr w:rsidR="00A724F3" w14:paraId="01A0D28E" w14:textId="77777777" w:rsidTr="00D02FC5">
        <w:trPr>
          <w:trHeight w:val="1360"/>
        </w:trPr>
        <w:tc>
          <w:tcPr>
            <w:tcW w:w="1596" w:type="dxa"/>
            <w:tcBorders>
              <w:top w:val="nil"/>
              <w:left w:val="nil"/>
              <w:bottom w:val="single" w:sz="4" w:space="0" w:color="000000"/>
              <w:right w:val="nil"/>
            </w:tcBorders>
            <w:shd w:val="clear" w:color="auto" w:fill="D9D9D9"/>
            <w:vAlign w:val="bottom"/>
          </w:tcPr>
          <w:p w14:paraId="46602B03" w14:textId="77777777" w:rsidR="00A724F3" w:rsidRDefault="00A724F3" w:rsidP="00D02FC5">
            <w:pPr>
              <w:spacing w:after="0" w:line="240" w:lineRule="auto"/>
              <w:jc w:val="left"/>
              <w:rPr>
                <w:rFonts w:ascii="Calibri" w:eastAsia="Calibri" w:hAnsi="Calibri" w:cs="Calibri"/>
                <w:b/>
                <w:color w:val="000000"/>
                <w:sz w:val="24"/>
                <w:szCs w:val="24"/>
              </w:rPr>
            </w:pPr>
            <w:r>
              <w:rPr>
                <w:rFonts w:ascii="Calibri" w:eastAsia="Calibri" w:hAnsi="Calibri" w:cs="Calibri"/>
                <w:b/>
                <w:color w:val="000000"/>
                <w:sz w:val="24"/>
                <w:szCs w:val="24"/>
              </w:rPr>
              <w:t>Grant category</w:t>
            </w:r>
          </w:p>
        </w:tc>
        <w:tc>
          <w:tcPr>
            <w:tcW w:w="1596" w:type="dxa"/>
            <w:tcBorders>
              <w:top w:val="nil"/>
              <w:left w:val="nil"/>
              <w:bottom w:val="single" w:sz="4" w:space="0" w:color="000000"/>
              <w:right w:val="nil"/>
            </w:tcBorders>
            <w:shd w:val="clear" w:color="auto" w:fill="D9D9D9"/>
            <w:vAlign w:val="bottom"/>
          </w:tcPr>
          <w:p w14:paraId="725EE256" w14:textId="77777777" w:rsidR="00A724F3" w:rsidRDefault="00A724F3" w:rsidP="00D02FC5">
            <w:pPr>
              <w:spacing w:after="0" w:line="240" w:lineRule="auto"/>
              <w:jc w:val="right"/>
              <w:rPr>
                <w:rFonts w:ascii="Calibri" w:eastAsia="Calibri" w:hAnsi="Calibri" w:cs="Calibri"/>
                <w:b/>
                <w:color w:val="000000"/>
                <w:sz w:val="24"/>
                <w:szCs w:val="24"/>
              </w:rPr>
            </w:pPr>
            <w:r>
              <w:rPr>
                <w:rFonts w:ascii="Calibri" w:eastAsia="Calibri" w:hAnsi="Calibri" w:cs="Calibri"/>
                <w:b/>
                <w:color w:val="000000"/>
                <w:sz w:val="24"/>
                <w:szCs w:val="24"/>
              </w:rPr>
              <w:t>No. Grants Available</w:t>
            </w:r>
          </w:p>
        </w:tc>
        <w:tc>
          <w:tcPr>
            <w:tcW w:w="1596" w:type="dxa"/>
            <w:tcBorders>
              <w:top w:val="nil"/>
              <w:left w:val="nil"/>
              <w:bottom w:val="single" w:sz="4" w:space="0" w:color="000000"/>
              <w:right w:val="nil"/>
            </w:tcBorders>
            <w:shd w:val="clear" w:color="auto" w:fill="D9D9D9"/>
            <w:vAlign w:val="bottom"/>
          </w:tcPr>
          <w:p w14:paraId="3D1DEBB0" w14:textId="77777777" w:rsidR="00A724F3" w:rsidRDefault="00A724F3" w:rsidP="00D02FC5">
            <w:pPr>
              <w:spacing w:after="0" w:line="240" w:lineRule="auto"/>
              <w:jc w:val="right"/>
              <w:rPr>
                <w:rFonts w:ascii="Calibri" w:eastAsia="Calibri" w:hAnsi="Calibri" w:cs="Calibri"/>
                <w:b/>
                <w:color w:val="000000"/>
                <w:sz w:val="24"/>
                <w:szCs w:val="24"/>
              </w:rPr>
            </w:pPr>
            <w:r>
              <w:rPr>
                <w:rFonts w:ascii="Calibri" w:eastAsia="Calibri" w:hAnsi="Calibri" w:cs="Calibri"/>
                <w:b/>
                <w:color w:val="000000"/>
                <w:sz w:val="24"/>
                <w:szCs w:val="24"/>
              </w:rPr>
              <w:t>TOTAL Available</w:t>
            </w:r>
          </w:p>
        </w:tc>
        <w:tc>
          <w:tcPr>
            <w:tcW w:w="1596" w:type="dxa"/>
            <w:tcBorders>
              <w:top w:val="nil"/>
              <w:left w:val="nil"/>
              <w:bottom w:val="single" w:sz="4" w:space="0" w:color="000000"/>
              <w:right w:val="nil"/>
            </w:tcBorders>
            <w:shd w:val="clear" w:color="auto" w:fill="D9D9D9"/>
            <w:vAlign w:val="bottom"/>
          </w:tcPr>
          <w:p w14:paraId="3FE78EE3" w14:textId="77777777" w:rsidR="00A724F3" w:rsidRDefault="00A724F3" w:rsidP="00D02FC5">
            <w:pPr>
              <w:spacing w:after="0" w:line="240" w:lineRule="auto"/>
              <w:jc w:val="right"/>
              <w:rPr>
                <w:rFonts w:ascii="Calibri" w:eastAsia="Calibri" w:hAnsi="Calibri" w:cs="Calibri"/>
                <w:b/>
                <w:color w:val="000000"/>
                <w:sz w:val="24"/>
                <w:szCs w:val="24"/>
              </w:rPr>
            </w:pPr>
            <w:r>
              <w:rPr>
                <w:rFonts w:ascii="Calibri" w:eastAsia="Calibri" w:hAnsi="Calibri" w:cs="Calibri"/>
                <w:b/>
                <w:color w:val="000000"/>
                <w:sz w:val="24"/>
                <w:szCs w:val="24"/>
              </w:rPr>
              <w:t>Forecast Qualifying Applicants (2023)</w:t>
            </w:r>
          </w:p>
        </w:tc>
        <w:tc>
          <w:tcPr>
            <w:tcW w:w="1596" w:type="dxa"/>
            <w:tcBorders>
              <w:top w:val="nil"/>
              <w:left w:val="nil"/>
              <w:bottom w:val="single" w:sz="4" w:space="0" w:color="000000"/>
              <w:right w:val="nil"/>
            </w:tcBorders>
            <w:shd w:val="clear" w:color="auto" w:fill="D9D9D9"/>
            <w:vAlign w:val="bottom"/>
          </w:tcPr>
          <w:p w14:paraId="31616D09" w14:textId="77777777" w:rsidR="00A724F3" w:rsidRDefault="00A724F3" w:rsidP="00D02FC5">
            <w:pPr>
              <w:spacing w:after="0" w:line="240" w:lineRule="auto"/>
              <w:jc w:val="right"/>
              <w:rPr>
                <w:rFonts w:ascii="Calibri" w:eastAsia="Calibri" w:hAnsi="Calibri" w:cs="Calibri"/>
                <w:b/>
                <w:color w:val="000000"/>
                <w:sz w:val="24"/>
                <w:szCs w:val="24"/>
              </w:rPr>
            </w:pPr>
            <w:r>
              <w:rPr>
                <w:rFonts w:ascii="Calibri" w:eastAsia="Calibri" w:hAnsi="Calibri" w:cs="Calibri"/>
                <w:b/>
                <w:color w:val="000000"/>
                <w:sz w:val="24"/>
                <w:szCs w:val="24"/>
              </w:rPr>
              <w:t>Subscription Rate</w:t>
            </w:r>
          </w:p>
        </w:tc>
      </w:tr>
      <w:tr w:rsidR="00A724F3" w14:paraId="68245B63" w14:textId="77777777" w:rsidTr="00D02FC5">
        <w:trPr>
          <w:trHeight w:val="300"/>
        </w:trPr>
        <w:tc>
          <w:tcPr>
            <w:tcW w:w="1596" w:type="dxa"/>
            <w:tcBorders>
              <w:top w:val="nil"/>
              <w:left w:val="nil"/>
              <w:bottom w:val="nil"/>
              <w:right w:val="nil"/>
            </w:tcBorders>
            <w:shd w:val="clear" w:color="auto" w:fill="auto"/>
            <w:vAlign w:val="bottom"/>
          </w:tcPr>
          <w:p w14:paraId="11BA54BA" w14:textId="77777777" w:rsidR="00A724F3" w:rsidRDefault="00A724F3" w:rsidP="00D02FC5">
            <w:pPr>
              <w:spacing w:after="0" w:line="240" w:lineRule="auto"/>
              <w:jc w:val="left"/>
              <w:rPr>
                <w:rFonts w:ascii="Calibri" w:eastAsia="Calibri" w:hAnsi="Calibri" w:cs="Calibri"/>
                <w:color w:val="000000"/>
                <w:sz w:val="24"/>
                <w:szCs w:val="24"/>
              </w:rPr>
            </w:pPr>
            <w:r>
              <w:rPr>
                <w:rFonts w:ascii="Calibri" w:eastAsia="Calibri" w:hAnsi="Calibri" w:cs="Calibri"/>
                <w:color w:val="000000"/>
                <w:sz w:val="24"/>
                <w:szCs w:val="24"/>
              </w:rPr>
              <w:t>£500</w:t>
            </w:r>
          </w:p>
        </w:tc>
        <w:tc>
          <w:tcPr>
            <w:tcW w:w="1596" w:type="dxa"/>
            <w:tcBorders>
              <w:top w:val="nil"/>
              <w:left w:val="nil"/>
              <w:bottom w:val="nil"/>
              <w:right w:val="nil"/>
            </w:tcBorders>
            <w:shd w:val="clear" w:color="auto" w:fill="auto"/>
            <w:vAlign w:val="bottom"/>
          </w:tcPr>
          <w:p w14:paraId="34510D75" w14:textId="77777777" w:rsidR="00A724F3" w:rsidRDefault="00A724F3" w:rsidP="00D02FC5">
            <w:pPr>
              <w:spacing w:after="0"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12</w:t>
            </w:r>
          </w:p>
        </w:tc>
        <w:tc>
          <w:tcPr>
            <w:tcW w:w="1596" w:type="dxa"/>
            <w:tcBorders>
              <w:top w:val="nil"/>
              <w:left w:val="nil"/>
              <w:bottom w:val="nil"/>
              <w:right w:val="nil"/>
            </w:tcBorders>
            <w:shd w:val="clear" w:color="auto" w:fill="auto"/>
            <w:vAlign w:val="bottom"/>
          </w:tcPr>
          <w:p w14:paraId="247E1517" w14:textId="77777777" w:rsidR="00A724F3" w:rsidRDefault="00A724F3" w:rsidP="00D02FC5">
            <w:pPr>
              <w:spacing w:after="0"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£6,000</w:t>
            </w:r>
          </w:p>
        </w:tc>
        <w:tc>
          <w:tcPr>
            <w:tcW w:w="1596" w:type="dxa"/>
            <w:tcBorders>
              <w:top w:val="nil"/>
              <w:left w:val="nil"/>
              <w:bottom w:val="nil"/>
              <w:right w:val="nil"/>
            </w:tcBorders>
            <w:shd w:val="clear" w:color="auto" w:fill="auto"/>
            <w:vAlign w:val="bottom"/>
          </w:tcPr>
          <w:p w14:paraId="13FBCB71" w14:textId="77777777" w:rsidR="00A724F3" w:rsidRDefault="00A724F3" w:rsidP="00D02FC5">
            <w:pPr>
              <w:spacing w:after="0" w:line="240" w:lineRule="auto"/>
              <w:jc w:val="right"/>
              <w:rPr>
                <w:color w:val="000000"/>
                <w:sz w:val="20"/>
              </w:rPr>
            </w:pPr>
            <w:r>
              <w:rPr>
                <w:color w:val="000000"/>
                <w:sz w:val="20"/>
              </w:rPr>
              <w:t>10</w:t>
            </w:r>
          </w:p>
        </w:tc>
        <w:tc>
          <w:tcPr>
            <w:tcW w:w="1596" w:type="dxa"/>
            <w:tcBorders>
              <w:top w:val="nil"/>
              <w:left w:val="nil"/>
              <w:bottom w:val="nil"/>
              <w:right w:val="nil"/>
            </w:tcBorders>
            <w:shd w:val="clear" w:color="auto" w:fill="FCFCFF"/>
            <w:vAlign w:val="bottom"/>
          </w:tcPr>
          <w:p w14:paraId="3DB87319" w14:textId="77777777" w:rsidR="00A724F3" w:rsidRDefault="00A724F3" w:rsidP="00D02FC5">
            <w:pPr>
              <w:spacing w:after="0"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83%</w:t>
            </w:r>
          </w:p>
        </w:tc>
      </w:tr>
      <w:tr w:rsidR="00A724F3" w14:paraId="58B7DE66" w14:textId="77777777" w:rsidTr="00D02FC5">
        <w:trPr>
          <w:trHeight w:val="300"/>
        </w:trPr>
        <w:tc>
          <w:tcPr>
            <w:tcW w:w="1596" w:type="dxa"/>
            <w:tcBorders>
              <w:top w:val="nil"/>
              <w:left w:val="nil"/>
              <w:bottom w:val="nil"/>
              <w:right w:val="nil"/>
            </w:tcBorders>
            <w:shd w:val="clear" w:color="auto" w:fill="auto"/>
            <w:vAlign w:val="bottom"/>
          </w:tcPr>
          <w:p w14:paraId="55D2CA44" w14:textId="77777777" w:rsidR="00A724F3" w:rsidRDefault="00A724F3" w:rsidP="00D02FC5">
            <w:pPr>
              <w:spacing w:after="0" w:line="240" w:lineRule="auto"/>
              <w:jc w:val="left"/>
              <w:rPr>
                <w:rFonts w:ascii="Calibri" w:eastAsia="Calibri" w:hAnsi="Calibri" w:cs="Calibri"/>
                <w:color w:val="000000"/>
                <w:sz w:val="24"/>
                <w:szCs w:val="24"/>
              </w:rPr>
            </w:pPr>
            <w:r>
              <w:rPr>
                <w:rFonts w:ascii="Calibri" w:eastAsia="Calibri" w:hAnsi="Calibri" w:cs="Calibri"/>
                <w:color w:val="000000"/>
                <w:sz w:val="24"/>
                <w:szCs w:val="24"/>
              </w:rPr>
              <w:t>£1,000</w:t>
            </w:r>
          </w:p>
        </w:tc>
        <w:tc>
          <w:tcPr>
            <w:tcW w:w="1596" w:type="dxa"/>
            <w:tcBorders>
              <w:top w:val="nil"/>
              <w:left w:val="nil"/>
              <w:bottom w:val="nil"/>
              <w:right w:val="nil"/>
            </w:tcBorders>
            <w:shd w:val="clear" w:color="auto" w:fill="auto"/>
            <w:vAlign w:val="bottom"/>
          </w:tcPr>
          <w:p w14:paraId="12A682B9" w14:textId="77777777" w:rsidR="00A724F3" w:rsidRDefault="00A724F3" w:rsidP="00D02FC5">
            <w:pPr>
              <w:spacing w:after="0"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9</w:t>
            </w:r>
          </w:p>
        </w:tc>
        <w:tc>
          <w:tcPr>
            <w:tcW w:w="1596" w:type="dxa"/>
            <w:tcBorders>
              <w:top w:val="nil"/>
              <w:left w:val="nil"/>
              <w:bottom w:val="nil"/>
              <w:right w:val="nil"/>
            </w:tcBorders>
            <w:shd w:val="clear" w:color="auto" w:fill="auto"/>
            <w:vAlign w:val="bottom"/>
          </w:tcPr>
          <w:p w14:paraId="18F1BBE4" w14:textId="77777777" w:rsidR="00A724F3" w:rsidRDefault="00A724F3" w:rsidP="00D02FC5">
            <w:pPr>
              <w:spacing w:after="0"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£9,000</w:t>
            </w:r>
          </w:p>
        </w:tc>
        <w:tc>
          <w:tcPr>
            <w:tcW w:w="1596" w:type="dxa"/>
            <w:tcBorders>
              <w:top w:val="nil"/>
              <w:left w:val="nil"/>
              <w:bottom w:val="nil"/>
              <w:right w:val="nil"/>
            </w:tcBorders>
            <w:shd w:val="clear" w:color="auto" w:fill="auto"/>
            <w:vAlign w:val="bottom"/>
          </w:tcPr>
          <w:p w14:paraId="0CC1D4A6" w14:textId="77777777" w:rsidR="00A724F3" w:rsidRDefault="00A724F3" w:rsidP="00D02FC5">
            <w:pPr>
              <w:spacing w:after="0" w:line="240" w:lineRule="auto"/>
              <w:jc w:val="right"/>
              <w:rPr>
                <w:color w:val="000000"/>
                <w:sz w:val="20"/>
              </w:rPr>
            </w:pPr>
            <w:r>
              <w:rPr>
                <w:color w:val="000000"/>
                <w:sz w:val="20"/>
              </w:rPr>
              <w:t>17</w:t>
            </w:r>
          </w:p>
        </w:tc>
        <w:tc>
          <w:tcPr>
            <w:tcW w:w="1596" w:type="dxa"/>
            <w:tcBorders>
              <w:top w:val="nil"/>
              <w:left w:val="nil"/>
              <w:bottom w:val="nil"/>
              <w:right w:val="nil"/>
            </w:tcBorders>
            <w:shd w:val="clear" w:color="auto" w:fill="FBCCCE"/>
            <w:vAlign w:val="bottom"/>
          </w:tcPr>
          <w:p w14:paraId="0307AE56" w14:textId="77777777" w:rsidR="00A724F3" w:rsidRDefault="00A724F3" w:rsidP="00D02FC5">
            <w:pPr>
              <w:spacing w:after="0"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189%</w:t>
            </w:r>
          </w:p>
        </w:tc>
      </w:tr>
      <w:tr w:rsidR="00A724F3" w14:paraId="11B6F0F3" w14:textId="77777777" w:rsidTr="00D02FC5">
        <w:trPr>
          <w:trHeight w:val="300"/>
        </w:trPr>
        <w:tc>
          <w:tcPr>
            <w:tcW w:w="1596" w:type="dxa"/>
            <w:tcBorders>
              <w:top w:val="nil"/>
              <w:left w:val="nil"/>
              <w:bottom w:val="nil"/>
              <w:right w:val="nil"/>
            </w:tcBorders>
            <w:shd w:val="clear" w:color="auto" w:fill="auto"/>
            <w:vAlign w:val="bottom"/>
          </w:tcPr>
          <w:p w14:paraId="20DBE200" w14:textId="77777777" w:rsidR="00A724F3" w:rsidRDefault="00A724F3" w:rsidP="00D02FC5">
            <w:pPr>
              <w:spacing w:after="0" w:line="240" w:lineRule="auto"/>
              <w:jc w:val="left"/>
              <w:rPr>
                <w:rFonts w:ascii="Calibri" w:eastAsia="Calibri" w:hAnsi="Calibri" w:cs="Calibri"/>
                <w:color w:val="000000"/>
                <w:sz w:val="24"/>
                <w:szCs w:val="24"/>
              </w:rPr>
            </w:pPr>
            <w:r>
              <w:rPr>
                <w:rFonts w:ascii="Calibri" w:eastAsia="Calibri" w:hAnsi="Calibri" w:cs="Calibri"/>
                <w:color w:val="000000"/>
                <w:sz w:val="24"/>
                <w:szCs w:val="24"/>
              </w:rPr>
              <w:t>£2,500</w:t>
            </w:r>
          </w:p>
        </w:tc>
        <w:tc>
          <w:tcPr>
            <w:tcW w:w="1596" w:type="dxa"/>
            <w:tcBorders>
              <w:top w:val="nil"/>
              <w:left w:val="nil"/>
              <w:bottom w:val="nil"/>
              <w:right w:val="nil"/>
            </w:tcBorders>
            <w:shd w:val="clear" w:color="auto" w:fill="auto"/>
            <w:vAlign w:val="bottom"/>
          </w:tcPr>
          <w:p w14:paraId="2E79D68B" w14:textId="77777777" w:rsidR="00A724F3" w:rsidRDefault="00A724F3" w:rsidP="00D02FC5">
            <w:pPr>
              <w:spacing w:after="0"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5</w:t>
            </w:r>
          </w:p>
        </w:tc>
        <w:tc>
          <w:tcPr>
            <w:tcW w:w="1596" w:type="dxa"/>
            <w:tcBorders>
              <w:top w:val="nil"/>
              <w:left w:val="nil"/>
              <w:bottom w:val="nil"/>
              <w:right w:val="nil"/>
            </w:tcBorders>
            <w:shd w:val="clear" w:color="auto" w:fill="auto"/>
            <w:vAlign w:val="bottom"/>
          </w:tcPr>
          <w:p w14:paraId="13286359" w14:textId="77777777" w:rsidR="00A724F3" w:rsidRDefault="00A724F3" w:rsidP="00D02FC5">
            <w:pPr>
              <w:spacing w:after="0"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£12,500</w:t>
            </w:r>
          </w:p>
        </w:tc>
        <w:tc>
          <w:tcPr>
            <w:tcW w:w="1596" w:type="dxa"/>
            <w:tcBorders>
              <w:top w:val="nil"/>
              <w:left w:val="nil"/>
              <w:bottom w:val="nil"/>
              <w:right w:val="nil"/>
            </w:tcBorders>
            <w:shd w:val="clear" w:color="auto" w:fill="auto"/>
            <w:vAlign w:val="bottom"/>
          </w:tcPr>
          <w:p w14:paraId="0F780070" w14:textId="77777777" w:rsidR="00A724F3" w:rsidRDefault="00A724F3" w:rsidP="00D02FC5">
            <w:pPr>
              <w:spacing w:after="0" w:line="240" w:lineRule="auto"/>
              <w:jc w:val="right"/>
              <w:rPr>
                <w:color w:val="000000"/>
                <w:sz w:val="20"/>
              </w:rPr>
            </w:pPr>
            <w:r>
              <w:rPr>
                <w:color w:val="000000"/>
                <w:sz w:val="20"/>
              </w:rPr>
              <w:t>8</w:t>
            </w:r>
          </w:p>
        </w:tc>
        <w:tc>
          <w:tcPr>
            <w:tcW w:w="1596" w:type="dxa"/>
            <w:tcBorders>
              <w:top w:val="nil"/>
              <w:left w:val="nil"/>
              <w:bottom w:val="nil"/>
              <w:right w:val="nil"/>
            </w:tcBorders>
            <w:shd w:val="clear" w:color="auto" w:fill="FCD9DC"/>
            <w:vAlign w:val="bottom"/>
          </w:tcPr>
          <w:p w14:paraId="09B57785" w14:textId="77777777" w:rsidR="00A724F3" w:rsidRDefault="00A724F3" w:rsidP="00D02FC5">
            <w:pPr>
              <w:spacing w:after="0"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160%</w:t>
            </w:r>
          </w:p>
        </w:tc>
      </w:tr>
      <w:tr w:rsidR="00A724F3" w14:paraId="4858889F" w14:textId="77777777" w:rsidTr="00D02FC5">
        <w:trPr>
          <w:trHeight w:val="300"/>
        </w:trPr>
        <w:tc>
          <w:tcPr>
            <w:tcW w:w="1596" w:type="dxa"/>
            <w:tcBorders>
              <w:top w:val="nil"/>
              <w:left w:val="nil"/>
              <w:bottom w:val="nil"/>
              <w:right w:val="nil"/>
            </w:tcBorders>
            <w:shd w:val="clear" w:color="auto" w:fill="auto"/>
            <w:vAlign w:val="bottom"/>
          </w:tcPr>
          <w:p w14:paraId="324666A1" w14:textId="77777777" w:rsidR="00A724F3" w:rsidRDefault="00A724F3" w:rsidP="00D02FC5">
            <w:pPr>
              <w:spacing w:after="0" w:line="240" w:lineRule="auto"/>
              <w:jc w:val="left"/>
              <w:rPr>
                <w:rFonts w:ascii="Calibri" w:eastAsia="Calibri" w:hAnsi="Calibri" w:cs="Calibri"/>
                <w:color w:val="000000"/>
                <w:sz w:val="24"/>
                <w:szCs w:val="24"/>
              </w:rPr>
            </w:pPr>
            <w:r>
              <w:rPr>
                <w:rFonts w:ascii="Calibri" w:eastAsia="Calibri" w:hAnsi="Calibri" w:cs="Calibri"/>
                <w:color w:val="000000"/>
                <w:sz w:val="24"/>
                <w:szCs w:val="24"/>
              </w:rPr>
              <w:t>£5,000</w:t>
            </w:r>
          </w:p>
        </w:tc>
        <w:tc>
          <w:tcPr>
            <w:tcW w:w="1596" w:type="dxa"/>
            <w:tcBorders>
              <w:top w:val="nil"/>
              <w:left w:val="nil"/>
              <w:bottom w:val="nil"/>
              <w:right w:val="nil"/>
            </w:tcBorders>
            <w:shd w:val="clear" w:color="auto" w:fill="auto"/>
            <w:vAlign w:val="bottom"/>
          </w:tcPr>
          <w:p w14:paraId="51DC0BD9" w14:textId="77777777" w:rsidR="00A724F3" w:rsidRDefault="00A724F3" w:rsidP="00D02FC5">
            <w:pPr>
              <w:spacing w:after="0"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4</w:t>
            </w:r>
          </w:p>
        </w:tc>
        <w:tc>
          <w:tcPr>
            <w:tcW w:w="1596" w:type="dxa"/>
            <w:tcBorders>
              <w:top w:val="nil"/>
              <w:left w:val="nil"/>
              <w:bottom w:val="nil"/>
              <w:right w:val="nil"/>
            </w:tcBorders>
            <w:shd w:val="clear" w:color="auto" w:fill="auto"/>
            <w:vAlign w:val="bottom"/>
          </w:tcPr>
          <w:p w14:paraId="01BF6A1D" w14:textId="77777777" w:rsidR="00A724F3" w:rsidRDefault="00A724F3" w:rsidP="00D02FC5">
            <w:pPr>
              <w:spacing w:after="0"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£20,000</w:t>
            </w:r>
          </w:p>
        </w:tc>
        <w:tc>
          <w:tcPr>
            <w:tcW w:w="1596" w:type="dxa"/>
            <w:tcBorders>
              <w:top w:val="nil"/>
              <w:left w:val="nil"/>
              <w:bottom w:val="nil"/>
              <w:right w:val="nil"/>
            </w:tcBorders>
            <w:shd w:val="clear" w:color="auto" w:fill="auto"/>
            <w:vAlign w:val="bottom"/>
          </w:tcPr>
          <w:p w14:paraId="27568BB1" w14:textId="77777777" w:rsidR="00A724F3" w:rsidRDefault="00A724F3" w:rsidP="00D02FC5">
            <w:pPr>
              <w:spacing w:after="0" w:line="240" w:lineRule="auto"/>
              <w:jc w:val="right"/>
              <w:rPr>
                <w:color w:val="000000"/>
                <w:sz w:val="20"/>
              </w:rPr>
            </w:pPr>
            <w:r>
              <w:rPr>
                <w:color w:val="000000"/>
                <w:sz w:val="20"/>
              </w:rPr>
              <w:t>13</w:t>
            </w:r>
          </w:p>
        </w:tc>
        <w:tc>
          <w:tcPr>
            <w:tcW w:w="1596" w:type="dxa"/>
            <w:tcBorders>
              <w:top w:val="nil"/>
              <w:left w:val="nil"/>
              <w:bottom w:val="nil"/>
              <w:right w:val="nil"/>
            </w:tcBorders>
            <w:shd w:val="clear" w:color="auto" w:fill="F98C8F"/>
            <w:vAlign w:val="bottom"/>
          </w:tcPr>
          <w:p w14:paraId="3E39BEC6" w14:textId="77777777" w:rsidR="00A724F3" w:rsidRDefault="00A724F3" w:rsidP="00D02FC5">
            <w:pPr>
              <w:spacing w:after="0"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325%</w:t>
            </w:r>
          </w:p>
        </w:tc>
      </w:tr>
      <w:tr w:rsidR="00A724F3" w14:paraId="15FA3800" w14:textId="77777777" w:rsidTr="00D02FC5">
        <w:trPr>
          <w:trHeight w:val="300"/>
        </w:trPr>
        <w:tc>
          <w:tcPr>
            <w:tcW w:w="1596" w:type="dxa"/>
            <w:tcBorders>
              <w:top w:val="nil"/>
              <w:left w:val="nil"/>
              <w:bottom w:val="nil"/>
              <w:right w:val="nil"/>
            </w:tcBorders>
            <w:shd w:val="clear" w:color="auto" w:fill="auto"/>
            <w:vAlign w:val="bottom"/>
          </w:tcPr>
          <w:p w14:paraId="077E1BAC" w14:textId="77777777" w:rsidR="00A724F3" w:rsidRDefault="00A724F3" w:rsidP="00D02FC5">
            <w:pPr>
              <w:spacing w:after="0" w:line="240" w:lineRule="auto"/>
              <w:jc w:val="left"/>
              <w:rPr>
                <w:rFonts w:ascii="Calibri" w:eastAsia="Calibri" w:hAnsi="Calibri" w:cs="Calibri"/>
                <w:color w:val="000000"/>
                <w:sz w:val="24"/>
                <w:szCs w:val="24"/>
              </w:rPr>
            </w:pPr>
            <w:r>
              <w:rPr>
                <w:rFonts w:ascii="Calibri" w:eastAsia="Calibri" w:hAnsi="Calibri" w:cs="Calibri"/>
                <w:color w:val="000000"/>
                <w:sz w:val="24"/>
                <w:szCs w:val="24"/>
              </w:rPr>
              <w:t>£10,000</w:t>
            </w:r>
          </w:p>
        </w:tc>
        <w:tc>
          <w:tcPr>
            <w:tcW w:w="1596" w:type="dxa"/>
            <w:tcBorders>
              <w:top w:val="nil"/>
              <w:left w:val="nil"/>
              <w:bottom w:val="nil"/>
              <w:right w:val="nil"/>
            </w:tcBorders>
            <w:shd w:val="clear" w:color="auto" w:fill="auto"/>
            <w:vAlign w:val="bottom"/>
          </w:tcPr>
          <w:p w14:paraId="0BF85C25" w14:textId="77777777" w:rsidR="00A724F3" w:rsidRDefault="00A724F3" w:rsidP="00D02FC5">
            <w:pPr>
              <w:spacing w:after="0"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2</w:t>
            </w:r>
          </w:p>
        </w:tc>
        <w:tc>
          <w:tcPr>
            <w:tcW w:w="1596" w:type="dxa"/>
            <w:tcBorders>
              <w:top w:val="nil"/>
              <w:left w:val="nil"/>
              <w:bottom w:val="nil"/>
              <w:right w:val="nil"/>
            </w:tcBorders>
            <w:shd w:val="clear" w:color="auto" w:fill="auto"/>
            <w:vAlign w:val="bottom"/>
          </w:tcPr>
          <w:p w14:paraId="51F3B5EE" w14:textId="77777777" w:rsidR="00A724F3" w:rsidRDefault="00A724F3" w:rsidP="00D02FC5">
            <w:pPr>
              <w:spacing w:after="0"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£20,000</w:t>
            </w:r>
          </w:p>
        </w:tc>
        <w:tc>
          <w:tcPr>
            <w:tcW w:w="1596" w:type="dxa"/>
            <w:tcBorders>
              <w:top w:val="nil"/>
              <w:left w:val="nil"/>
              <w:bottom w:val="nil"/>
              <w:right w:val="nil"/>
            </w:tcBorders>
            <w:shd w:val="clear" w:color="auto" w:fill="auto"/>
            <w:vAlign w:val="bottom"/>
          </w:tcPr>
          <w:p w14:paraId="0D975809" w14:textId="77777777" w:rsidR="00A724F3" w:rsidRDefault="00A724F3" w:rsidP="00D02FC5">
            <w:pPr>
              <w:spacing w:after="0" w:line="240" w:lineRule="auto"/>
              <w:jc w:val="right"/>
              <w:rPr>
                <w:color w:val="000000"/>
                <w:sz w:val="20"/>
              </w:rPr>
            </w:pPr>
            <w:r>
              <w:rPr>
                <w:color w:val="000000"/>
                <w:sz w:val="20"/>
              </w:rPr>
              <w:t>8</w:t>
            </w:r>
          </w:p>
        </w:tc>
        <w:tc>
          <w:tcPr>
            <w:tcW w:w="1596" w:type="dxa"/>
            <w:tcBorders>
              <w:top w:val="nil"/>
              <w:left w:val="nil"/>
              <w:bottom w:val="nil"/>
              <w:right w:val="nil"/>
            </w:tcBorders>
            <w:shd w:val="clear" w:color="auto" w:fill="F8696B"/>
            <w:vAlign w:val="bottom"/>
          </w:tcPr>
          <w:p w14:paraId="02190C51" w14:textId="77777777" w:rsidR="00A724F3" w:rsidRDefault="00A724F3" w:rsidP="00D02FC5">
            <w:pPr>
              <w:spacing w:after="0"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400%</w:t>
            </w:r>
          </w:p>
        </w:tc>
      </w:tr>
      <w:tr w:rsidR="00A724F3" w14:paraId="45060197" w14:textId="77777777" w:rsidTr="00D02FC5">
        <w:trPr>
          <w:trHeight w:val="300"/>
        </w:trPr>
        <w:tc>
          <w:tcPr>
            <w:tcW w:w="1596" w:type="dxa"/>
            <w:tcBorders>
              <w:top w:val="nil"/>
              <w:left w:val="nil"/>
              <w:bottom w:val="nil"/>
              <w:right w:val="nil"/>
            </w:tcBorders>
            <w:shd w:val="clear" w:color="auto" w:fill="auto"/>
            <w:vAlign w:val="bottom"/>
          </w:tcPr>
          <w:p w14:paraId="3B4310CC" w14:textId="77777777" w:rsidR="00A724F3" w:rsidRDefault="00A724F3" w:rsidP="00D02FC5">
            <w:pPr>
              <w:spacing w:after="0" w:line="240" w:lineRule="auto"/>
              <w:jc w:val="left"/>
              <w:rPr>
                <w:rFonts w:ascii="Calibri" w:eastAsia="Calibri" w:hAnsi="Calibri" w:cs="Calibri"/>
                <w:color w:val="000000"/>
                <w:sz w:val="24"/>
                <w:szCs w:val="24"/>
              </w:rPr>
            </w:pPr>
            <w:r>
              <w:rPr>
                <w:rFonts w:ascii="Calibri" w:eastAsia="Calibri" w:hAnsi="Calibri" w:cs="Calibri"/>
                <w:color w:val="000000"/>
                <w:sz w:val="24"/>
                <w:szCs w:val="24"/>
              </w:rPr>
              <w:t>Total</w:t>
            </w:r>
          </w:p>
        </w:tc>
        <w:tc>
          <w:tcPr>
            <w:tcW w:w="1596" w:type="dxa"/>
            <w:tcBorders>
              <w:top w:val="single" w:sz="4" w:space="0" w:color="000000"/>
              <w:left w:val="nil"/>
              <w:bottom w:val="single" w:sz="6" w:space="0" w:color="000000"/>
              <w:right w:val="nil"/>
            </w:tcBorders>
            <w:shd w:val="clear" w:color="auto" w:fill="auto"/>
            <w:vAlign w:val="bottom"/>
          </w:tcPr>
          <w:p w14:paraId="16E846D1" w14:textId="77777777" w:rsidR="00A724F3" w:rsidRDefault="00A724F3" w:rsidP="00D02FC5">
            <w:pPr>
              <w:spacing w:after="0"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32</w:t>
            </w:r>
          </w:p>
        </w:tc>
        <w:tc>
          <w:tcPr>
            <w:tcW w:w="1596" w:type="dxa"/>
            <w:tcBorders>
              <w:top w:val="single" w:sz="4" w:space="0" w:color="000000"/>
              <w:left w:val="nil"/>
              <w:bottom w:val="single" w:sz="6" w:space="0" w:color="000000"/>
              <w:right w:val="nil"/>
            </w:tcBorders>
            <w:shd w:val="clear" w:color="auto" w:fill="auto"/>
            <w:vAlign w:val="bottom"/>
          </w:tcPr>
          <w:p w14:paraId="67F17832" w14:textId="77777777" w:rsidR="00A724F3" w:rsidRDefault="00A724F3" w:rsidP="00D02FC5">
            <w:pPr>
              <w:spacing w:after="0"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£67,500</w:t>
            </w:r>
          </w:p>
        </w:tc>
        <w:tc>
          <w:tcPr>
            <w:tcW w:w="1596" w:type="dxa"/>
            <w:tcBorders>
              <w:top w:val="single" w:sz="4" w:space="0" w:color="000000"/>
              <w:left w:val="nil"/>
              <w:bottom w:val="single" w:sz="6" w:space="0" w:color="000000"/>
              <w:right w:val="nil"/>
            </w:tcBorders>
            <w:shd w:val="clear" w:color="auto" w:fill="auto"/>
            <w:vAlign w:val="bottom"/>
          </w:tcPr>
          <w:p w14:paraId="359CFFD0" w14:textId="77777777" w:rsidR="00A724F3" w:rsidRDefault="00A724F3" w:rsidP="00D02FC5">
            <w:pPr>
              <w:spacing w:after="0"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56</w:t>
            </w:r>
          </w:p>
        </w:tc>
        <w:tc>
          <w:tcPr>
            <w:tcW w:w="1596" w:type="dxa"/>
            <w:tcBorders>
              <w:top w:val="nil"/>
              <w:left w:val="nil"/>
              <w:bottom w:val="nil"/>
              <w:right w:val="nil"/>
            </w:tcBorders>
            <w:shd w:val="clear" w:color="auto" w:fill="auto"/>
            <w:vAlign w:val="bottom"/>
          </w:tcPr>
          <w:p w14:paraId="630EACBF" w14:textId="77777777" w:rsidR="00A724F3" w:rsidRDefault="00A724F3" w:rsidP="00D02FC5">
            <w:pPr>
              <w:spacing w:after="0" w:line="240" w:lineRule="auto"/>
              <w:jc w:val="right"/>
              <w:rPr>
                <w:rFonts w:ascii="Calibri" w:eastAsia="Calibri" w:hAnsi="Calibri" w:cs="Calibri"/>
                <w:color w:val="000000"/>
                <w:sz w:val="24"/>
                <w:szCs w:val="24"/>
              </w:rPr>
            </w:pPr>
          </w:p>
        </w:tc>
      </w:tr>
    </w:tbl>
    <w:p w14:paraId="2E106269" w14:textId="77777777" w:rsidR="002B2E6A" w:rsidRDefault="002B2E6A" w:rsidP="005D704B"/>
    <w:p w14:paraId="5F1FA8D0" w14:textId="244010F5" w:rsidR="002B2E6A" w:rsidRDefault="00A81418" w:rsidP="001D0C0B">
      <w:pPr>
        <w:pStyle w:val="Heading2"/>
      </w:pPr>
      <w:r>
        <w:t>Key Dates</w:t>
      </w:r>
    </w:p>
    <w:p w14:paraId="7BE32AB8" w14:textId="6D0ADB54" w:rsidR="007E6FB0" w:rsidRDefault="009A3D9B" w:rsidP="007E6FB0">
      <w:r>
        <w:t>The</w:t>
      </w:r>
      <w:r w:rsidR="00355055">
        <w:t xml:space="preserve"> </w:t>
      </w:r>
      <w:r w:rsidR="002B732F">
        <w:t xml:space="preserve">fund </w:t>
      </w:r>
      <w:r w:rsidR="0046672A">
        <w:t>runs on</w:t>
      </w:r>
      <w:r w:rsidR="002B732F">
        <w:t xml:space="preserve"> a biennial basis</w:t>
      </w:r>
      <w:r w:rsidR="007E6FB0">
        <w:t>, once every two years</w:t>
      </w:r>
      <w:r>
        <w:t xml:space="preserve">. </w:t>
      </w:r>
      <w:r w:rsidR="0093478A">
        <w:t>This</w:t>
      </w:r>
      <w:r w:rsidR="00A87F23">
        <w:t xml:space="preserve"> </w:t>
      </w:r>
      <w:r w:rsidR="002B2E6A">
        <w:t>allow</w:t>
      </w:r>
      <w:r w:rsidR="0093478A">
        <w:t>s</w:t>
      </w:r>
      <w:r w:rsidR="002B2E6A">
        <w:t xml:space="preserve"> applicants time to implement their schemes before applyin</w:t>
      </w:r>
      <w:r w:rsidR="002B732F">
        <w:t>g for new ones</w:t>
      </w:r>
      <w:r w:rsidR="007E6FB0">
        <w:t xml:space="preserve">.  It also </w:t>
      </w:r>
      <w:r w:rsidR="002B732F">
        <w:t>enable</w:t>
      </w:r>
      <w:r w:rsidR="0093478A">
        <w:t>s</w:t>
      </w:r>
      <w:r w:rsidR="002B732F">
        <w:t xml:space="preserve"> the public to observe the </w:t>
      </w:r>
      <w:r w:rsidR="007E6FB0">
        <w:t>performance</w:t>
      </w:r>
      <w:r w:rsidR="002B732F">
        <w:t xml:space="preserve"> of applicant</w:t>
      </w:r>
      <w:r w:rsidR="00F46E51">
        <w:t>’</w:t>
      </w:r>
      <w:r w:rsidR="002B732F">
        <w:t>s</w:t>
      </w:r>
      <w:r w:rsidR="00F46E51">
        <w:t xml:space="preserve"> before supporting</w:t>
      </w:r>
      <w:r w:rsidR="007E6FB0">
        <w:t xml:space="preserve"> voting.</w:t>
      </w:r>
      <w:r w:rsidR="00A87F23">
        <w:t xml:space="preserve">  </w:t>
      </w:r>
      <w:r w:rsidR="007E6FB0">
        <w:t>The next funding round opens in June 2025.</w:t>
      </w:r>
    </w:p>
    <w:p w14:paraId="3D016315" w14:textId="1A71A1A9" w:rsidR="00A803FC" w:rsidRPr="00A803FC" w:rsidRDefault="00A803FC" w:rsidP="00A803FC">
      <w:pPr>
        <w:numPr>
          <w:ilvl w:val="0"/>
          <w:numId w:val="17"/>
        </w:numPr>
      </w:pPr>
      <w:r>
        <w:t>June 2025  - Fund opens to applications</w:t>
      </w:r>
    </w:p>
    <w:p w14:paraId="0D16BCE5" w14:textId="6513A081" w:rsidR="00A803FC" w:rsidRPr="00A803FC" w:rsidRDefault="00A803FC" w:rsidP="00A803FC">
      <w:pPr>
        <w:numPr>
          <w:ilvl w:val="0"/>
          <w:numId w:val="17"/>
        </w:numPr>
      </w:pPr>
      <w:r w:rsidRPr="00A803FC">
        <w:rPr>
          <w:lang w:val="en-US"/>
        </w:rPr>
        <w:lastRenderedPageBreak/>
        <w:t>30</w:t>
      </w:r>
      <w:r w:rsidRPr="00A803FC">
        <w:rPr>
          <w:vertAlign w:val="superscript"/>
          <w:lang w:val="en-US"/>
        </w:rPr>
        <w:t>th</w:t>
      </w:r>
      <w:r w:rsidRPr="00A803FC">
        <w:rPr>
          <w:lang w:val="en-US"/>
        </w:rPr>
        <w:t xml:space="preserve"> September – DEADLINE for applications</w:t>
      </w:r>
    </w:p>
    <w:p w14:paraId="3C5962BA" w14:textId="77777777" w:rsidR="00A803FC" w:rsidRPr="00A803FC" w:rsidRDefault="00A803FC" w:rsidP="00A803FC">
      <w:pPr>
        <w:numPr>
          <w:ilvl w:val="0"/>
          <w:numId w:val="17"/>
        </w:numPr>
      </w:pPr>
      <w:r w:rsidRPr="00A803FC">
        <w:rPr>
          <w:lang w:val="en-US"/>
        </w:rPr>
        <w:t>1</w:t>
      </w:r>
      <w:r w:rsidRPr="00A803FC">
        <w:rPr>
          <w:vertAlign w:val="superscript"/>
          <w:lang w:val="en-US"/>
        </w:rPr>
        <w:t>st</w:t>
      </w:r>
      <w:r w:rsidRPr="00A803FC">
        <w:rPr>
          <w:lang w:val="en-US"/>
        </w:rPr>
        <w:t xml:space="preserve"> November – Posters and applications published on fund website.  Publicity campaign</w:t>
      </w:r>
    </w:p>
    <w:p w14:paraId="4C2D42A0" w14:textId="6CFBF9E1" w:rsidR="00A803FC" w:rsidRPr="00A803FC" w:rsidRDefault="00A803FC" w:rsidP="00A803FC">
      <w:pPr>
        <w:numPr>
          <w:ilvl w:val="0"/>
          <w:numId w:val="17"/>
        </w:numPr>
      </w:pPr>
      <w:r w:rsidRPr="00A803FC">
        <w:rPr>
          <w:lang w:val="en-US"/>
        </w:rPr>
        <w:t>Saturday 29</w:t>
      </w:r>
      <w:r w:rsidRPr="00A803FC">
        <w:rPr>
          <w:vertAlign w:val="superscript"/>
          <w:lang w:val="en-US"/>
        </w:rPr>
        <w:t>th</w:t>
      </w:r>
      <w:r w:rsidRPr="00A803FC">
        <w:rPr>
          <w:lang w:val="en-US"/>
        </w:rPr>
        <w:t xml:space="preserve"> November– public voting day</w:t>
      </w:r>
      <w:r>
        <w:rPr>
          <w:lang w:val="en-US"/>
        </w:rPr>
        <w:t xml:space="preserve"> </w:t>
      </w:r>
      <w:r>
        <w:t>at Maerdy Ex-Serviceman’s Club</w:t>
      </w:r>
    </w:p>
    <w:p w14:paraId="66B9E7CE" w14:textId="7A7E947E" w:rsidR="00A803FC" w:rsidRPr="00A803FC" w:rsidRDefault="00A803FC" w:rsidP="00A803FC">
      <w:pPr>
        <w:numPr>
          <w:ilvl w:val="0"/>
          <w:numId w:val="17"/>
        </w:numPr>
      </w:pPr>
      <w:r w:rsidRPr="00A803FC">
        <w:rPr>
          <w:lang w:val="en-US"/>
        </w:rPr>
        <w:t>Tuesday 2</w:t>
      </w:r>
      <w:r w:rsidRPr="00A803FC">
        <w:rPr>
          <w:vertAlign w:val="superscript"/>
          <w:lang w:val="en-US"/>
        </w:rPr>
        <w:t>nd</w:t>
      </w:r>
      <w:r w:rsidRPr="00A803FC">
        <w:rPr>
          <w:lang w:val="en-US"/>
        </w:rPr>
        <w:t xml:space="preserve"> December – Vote results published on </w:t>
      </w:r>
      <w:r>
        <w:rPr>
          <w:lang w:val="en-US"/>
        </w:rPr>
        <w:t xml:space="preserve">Fund </w:t>
      </w:r>
      <w:r w:rsidRPr="00A803FC">
        <w:rPr>
          <w:lang w:val="en-US"/>
        </w:rPr>
        <w:t>website</w:t>
      </w:r>
    </w:p>
    <w:p w14:paraId="04FEB74F" w14:textId="77777777" w:rsidR="00A803FC" w:rsidRPr="00A803FC" w:rsidRDefault="00A803FC" w:rsidP="00A803FC">
      <w:pPr>
        <w:numPr>
          <w:ilvl w:val="0"/>
          <w:numId w:val="17"/>
        </w:numPr>
      </w:pPr>
      <w:r w:rsidRPr="00A803FC">
        <w:rPr>
          <w:lang w:val="en-US"/>
        </w:rPr>
        <w:t>January, 2026 – Cheques distributed at awards evening by MP or MS</w:t>
      </w:r>
    </w:p>
    <w:p w14:paraId="2AEBE43F" w14:textId="2D29B473" w:rsidR="00A803FC" w:rsidRDefault="00A803FC" w:rsidP="00A803FC">
      <w:pPr>
        <w:numPr>
          <w:ilvl w:val="0"/>
          <w:numId w:val="17"/>
        </w:numPr>
      </w:pPr>
      <w:r w:rsidRPr="00A803FC">
        <w:rPr>
          <w:lang w:val="en-US"/>
        </w:rPr>
        <w:t>2026</w:t>
      </w:r>
      <w:r>
        <w:rPr>
          <w:lang w:val="en-US"/>
        </w:rPr>
        <w:t xml:space="preserve"> - 20</w:t>
      </w:r>
      <w:r w:rsidRPr="00A803FC">
        <w:rPr>
          <w:lang w:val="en-US"/>
        </w:rPr>
        <w:t>27 – Projects implemented and progress reports published on website</w:t>
      </w:r>
    </w:p>
    <w:p w14:paraId="1BBD2810" w14:textId="31FBFB7E" w:rsidR="00A803FC" w:rsidRPr="00A803FC" w:rsidRDefault="00A803FC" w:rsidP="00A803FC">
      <w:pPr>
        <w:numPr>
          <w:ilvl w:val="0"/>
          <w:numId w:val="17"/>
        </w:numPr>
      </w:pPr>
      <w:r w:rsidRPr="00A803FC">
        <w:rPr>
          <w:lang w:val="en-US"/>
        </w:rPr>
        <w:t>Summer 2027 – Next funding round</w:t>
      </w:r>
    </w:p>
    <w:p w14:paraId="62957007" w14:textId="57DEB791" w:rsidR="00155725" w:rsidRDefault="00155725" w:rsidP="00A803FC">
      <w:pPr>
        <w:pStyle w:val="Heading2"/>
      </w:pPr>
      <w:r>
        <w:t xml:space="preserve">How will </w:t>
      </w:r>
      <w:r w:rsidR="00E93F22">
        <w:t>my application be decided</w:t>
      </w:r>
      <w:r>
        <w:t>?</w:t>
      </w:r>
    </w:p>
    <w:p w14:paraId="13724C63" w14:textId="1131F279" w:rsidR="00D52656" w:rsidRDefault="00155725" w:rsidP="00D52656">
      <w:r>
        <w:t xml:space="preserve">This is a democratic fund.  Local residents will decide on how the funds are spent through a public vote.  Those </w:t>
      </w:r>
      <w:r w:rsidR="00A803FC">
        <w:t>applications</w:t>
      </w:r>
      <w:r>
        <w:t xml:space="preserve"> that get the most </w:t>
      </w:r>
      <w:r w:rsidR="00A803FC">
        <w:t>votes</w:t>
      </w:r>
      <w:r>
        <w:t xml:space="preserve"> will receive the available grants.  There is a minimum level of support of </w:t>
      </w:r>
      <w:r w:rsidR="000E1DA3">
        <w:t>five</w:t>
      </w:r>
      <w:r>
        <w:t xml:space="preserve"> votes required.</w:t>
      </w:r>
      <w:r w:rsidR="00F231A8">
        <w:t xml:space="preserve">  </w:t>
      </w:r>
      <w:r>
        <w:t xml:space="preserve">All residents of the </w:t>
      </w:r>
      <w:r w:rsidR="00A66AC6">
        <w:t>Maerdy</w:t>
      </w:r>
      <w:r>
        <w:t xml:space="preserve"> Ward aged 15 and over can vote.</w:t>
      </w:r>
      <w:r w:rsidR="00F231A8">
        <w:t xml:space="preserve">  </w:t>
      </w:r>
      <w:r>
        <w:t xml:space="preserve">Before the public vote it will be necessary for applications to be verified by the </w:t>
      </w:r>
      <w:r w:rsidR="000C1FB0">
        <w:t>Fund</w:t>
      </w:r>
      <w:r>
        <w:t xml:space="preserve"> to ensure they are properly prepared and qualify.</w:t>
      </w:r>
      <w:r w:rsidR="000E1DA3">
        <w:t xml:space="preserve"> </w:t>
      </w:r>
    </w:p>
    <w:p w14:paraId="4665B2EF" w14:textId="4C07874F" w:rsidR="005D704B" w:rsidRDefault="00E93F22" w:rsidP="001D0C0B">
      <w:pPr>
        <w:pStyle w:val="Heading2"/>
      </w:pPr>
      <w:r>
        <w:t>Who can apply</w:t>
      </w:r>
      <w:r w:rsidR="005D704B">
        <w:t>?</w:t>
      </w:r>
    </w:p>
    <w:p w14:paraId="468E62C0" w14:textId="567891ED" w:rsidR="005D704B" w:rsidRDefault="005D704B" w:rsidP="005D704B">
      <w:r>
        <w:t>Any group</w:t>
      </w:r>
      <w:r w:rsidR="00A803FC">
        <w:t xml:space="preserve"> or</w:t>
      </w:r>
      <w:r>
        <w:t xml:space="preserve"> organisation</w:t>
      </w:r>
      <w:r w:rsidR="00A803FC">
        <w:t xml:space="preserve">, whether they are legally constituted or informal can apply. </w:t>
      </w:r>
      <w:r>
        <w:t>Examples include:</w:t>
      </w:r>
    </w:p>
    <w:p w14:paraId="5F6F371D" w14:textId="77777777" w:rsidR="005D704B" w:rsidRPr="0049306E" w:rsidRDefault="005D704B" w:rsidP="005D704B">
      <w:pPr>
        <w:pStyle w:val="ListParagraph"/>
        <w:numPr>
          <w:ilvl w:val="0"/>
          <w:numId w:val="5"/>
        </w:numPr>
        <w:tabs>
          <w:tab w:val="left" w:pos="720"/>
        </w:tabs>
      </w:pPr>
      <w:r w:rsidRPr="0049306E">
        <w:t xml:space="preserve">charities </w:t>
      </w:r>
    </w:p>
    <w:p w14:paraId="48A24BCB" w14:textId="77777777" w:rsidR="005D704B" w:rsidRPr="0049306E" w:rsidRDefault="005D704B" w:rsidP="005D704B">
      <w:pPr>
        <w:pStyle w:val="ListParagraph"/>
        <w:numPr>
          <w:ilvl w:val="0"/>
          <w:numId w:val="5"/>
        </w:numPr>
        <w:tabs>
          <w:tab w:val="left" w:pos="720"/>
        </w:tabs>
      </w:pPr>
      <w:r w:rsidRPr="0049306E">
        <w:t xml:space="preserve">voluntary and community sector organisations </w:t>
      </w:r>
    </w:p>
    <w:p w14:paraId="1542990B" w14:textId="77777777" w:rsidR="005D704B" w:rsidRPr="0049306E" w:rsidRDefault="005D704B" w:rsidP="005D704B">
      <w:pPr>
        <w:pStyle w:val="ListParagraph"/>
        <w:numPr>
          <w:ilvl w:val="0"/>
          <w:numId w:val="5"/>
        </w:numPr>
        <w:tabs>
          <w:tab w:val="left" w:pos="720"/>
        </w:tabs>
      </w:pPr>
      <w:r w:rsidRPr="0049306E">
        <w:t xml:space="preserve">social enterprises, including co-operatives and community ownership initiatives </w:t>
      </w:r>
    </w:p>
    <w:p w14:paraId="36F5FCDC" w14:textId="77777777" w:rsidR="005D704B" w:rsidRPr="0049306E" w:rsidRDefault="005D704B" w:rsidP="005D704B">
      <w:pPr>
        <w:pStyle w:val="ListParagraph"/>
        <w:numPr>
          <w:ilvl w:val="0"/>
          <w:numId w:val="5"/>
        </w:numPr>
        <w:tabs>
          <w:tab w:val="left" w:pos="720"/>
        </w:tabs>
      </w:pPr>
      <w:r w:rsidRPr="0049306E">
        <w:t xml:space="preserve">local authorities </w:t>
      </w:r>
    </w:p>
    <w:p w14:paraId="15F250CD" w14:textId="295B4850" w:rsidR="005D704B" w:rsidRDefault="005D704B" w:rsidP="005D704B">
      <w:pPr>
        <w:pStyle w:val="ListParagraph"/>
        <w:numPr>
          <w:ilvl w:val="0"/>
          <w:numId w:val="5"/>
        </w:numPr>
        <w:tabs>
          <w:tab w:val="left" w:pos="720"/>
        </w:tabs>
      </w:pPr>
      <w:r w:rsidRPr="0049306E">
        <w:t>private sector companies</w:t>
      </w:r>
    </w:p>
    <w:p w14:paraId="0C1289E3" w14:textId="77777777" w:rsidR="005D704B" w:rsidRDefault="005D704B" w:rsidP="005D704B">
      <w:pPr>
        <w:pStyle w:val="ListParagraph"/>
        <w:numPr>
          <w:ilvl w:val="0"/>
          <w:numId w:val="5"/>
        </w:numPr>
        <w:tabs>
          <w:tab w:val="left" w:pos="720"/>
        </w:tabs>
      </w:pPr>
      <w:r>
        <w:t>clubs</w:t>
      </w:r>
    </w:p>
    <w:p w14:paraId="3E4092E5" w14:textId="77777777" w:rsidR="005D704B" w:rsidRDefault="005D704B" w:rsidP="005D704B">
      <w:pPr>
        <w:pStyle w:val="ListParagraph"/>
        <w:numPr>
          <w:ilvl w:val="0"/>
          <w:numId w:val="5"/>
        </w:numPr>
        <w:tabs>
          <w:tab w:val="left" w:pos="720"/>
        </w:tabs>
      </w:pPr>
      <w:r>
        <w:t>other groups</w:t>
      </w:r>
    </w:p>
    <w:p w14:paraId="449CF8F1" w14:textId="7EEEC728" w:rsidR="00A803FC" w:rsidRDefault="00A803FC" w:rsidP="005D704B">
      <w:r>
        <w:t>We also welcome applications from individuals.</w:t>
      </w:r>
    </w:p>
    <w:p w14:paraId="7C06BFB7" w14:textId="57710787" w:rsidR="005D704B" w:rsidRDefault="005D704B" w:rsidP="005D704B">
      <w:r>
        <w:t xml:space="preserve">You do not need to be located in </w:t>
      </w:r>
      <w:r w:rsidR="000076E5">
        <w:t>Maerdy</w:t>
      </w:r>
      <w:r>
        <w:t xml:space="preserve">, however, it may be that the residents of </w:t>
      </w:r>
      <w:r w:rsidR="000076E5">
        <w:t>Maerdy</w:t>
      </w:r>
      <w:r>
        <w:t xml:space="preserve"> will favour more local schemes.</w:t>
      </w:r>
    </w:p>
    <w:p w14:paraId="29F5C5A5" w14:textId="63DF0952" w:rsidR="005D704B" w:rsidRDefault="00A803FC" w:rsidP="005D704B">
      <w:r>
        <w:t>Businesses are encouraged to apply, the only condition is that the grant must also</w:t>
      </w:r>
      <w:r w:rsidR="00D7164D">
        <w:t xml:space="preserve"> </w:t>
      </w:r>
      <w:r w:rsidR="005D704B">
        <w:t>demonstrate a benefit is being provided to the community.</w:t>
      </w:r>
    </w:p>
    <w:p w14:paraId="797A9595" w14:textId="3410F4D1" w:rsidR="00A803FC" w:rsidRDefault="00A803FC" w:rsidP="00A803FC">
      <w:r>
        <w:t xml:space="preserve">Youngsters are encouraged to apply, applicants must be 16 </w:t>
      </w:r>
      <w:proofErr w:type="spellStart"/>
      <w:r>
        <w:t>yrs</w:t>
      </w:r>
      <w:proofErr w:type="spellEnd"/>
      <w:r>
        <w:t xml:space="preserve"> or over.  If you are under 16, please get the assistance of an adult to represent your application.</w:t>
      </w:r>
    </w:p>
    <w:p w14:paraId="3A78D50D" w14:textId="6EC962BF" w:rsidR="00A803FC" w:rsidRDefault="00A803FC" w:rsidP="005D704B"/>
    <w:p w14:paraId="54AC0FA6" w14:textId="77777777" w:rsidR="005D704B" w:rsidRDefault="005D704B" w:rsidP="001D0C0B">
      <w:pPr>
        <w:pStyle w:val="Heading2"/>
      </w:pPr>
      <w:r>
        <w:lastRenderedPageBreak/>
        <w:t>What can a grant be used for?</w:t>
      </w:r>
    </w:p>
    <w:p w14:paraId="67E142CC" w14:textId="0D8CC206" w:rsidR="005D704B" w:rsidRDefault="00F231A8" w:rsidP="005D704B">
      <w:r>
        <w:t xml:space="preserve">The </w:t>
      </w:r>
      <w:r w:rsidR="00A67561">
        <w:t>constraints</w:t>
      </w:r>
      <w:r>
        <w:t xml:space="preserve"> on the </w:t>
      </w:r>
      <w:r w:rsidR="00A67561">
        <w:t>use</w:t>
      </w:r>
      <w:r>
        <w:t xml:space="preserve"> of grants are limited</w:t>
      </w:r>
      <w:r w:rsidR="00A67561">
        <w:t>.  However</w:t>
      </w:r>
      <w:r w:rsidR="001868E1">
        <w:t>,</w:t>
      </w:r>
      <w:r w:rsidR="00A67561">
        <w:t xml:space="preserve"> a</w:t>
      </w:r>
      <w:r w:rsidR="005D704B">
        <w:t xml:space="preserve"> grant must:</w:t>
      </w:r>
    </w:p>
    <w:p w14:paraId="47CC70BD" w14:textId="5DB78318" w:rsidR="005D704B" w:rsidRDefault="005D704B" w:rsidP="005D704B">
      <w:pPr>
        <w:pStyle w:val="ListParagraph"/>
        <w:numPr>
          <w:ilvl w:val="0"/>
          <w:numId w:val="4"/>
        </w:numPr>
      </w:pPr>
      <w:r>
        <w:t>be for the benefit of the local or wider community</w:t>
      </w:r>
      <w:r w:rsidR="00A430F9">
        <w:t xml:space="preserve"> (including individuals within it)</w:t>
      </w:r>
    </w:p>
    <w:p w14:paraId="090DDA54" w14:textId="77777777" w:rsidR="005D704B" w:rsidRDefault="005D704B" w:rsidP="005D704B">
      <w:pPr>
        <w:pStyle w:val="ListParagraph"/>
        <w:numPr>
          <w:ilvl w:val="0"/>
          <w:numId w:val="4"/>
        </w:numPr>
      </w:pPr>
      <w:r>
        <w:t>be for a legal purpose</w:t>
      </w:r>
    </w:p>
    <w:p w14:paraId="737D8FEB" w14:textId="77777777" w:rsidR="005D704B" w:rsidRDefault="005D704B" w:rsidP="005D704B">
      <w:pPr>
        <w:pStyle w:val="ListParagraph"/>
        <w:numPr>
          <w:ilvl w:val="0"/>
          <w:numId w:val="4"/>
        </w:numPr>
      </w:pPr>
      <w:r>
        <w:t>not risk bringing the fund into disrepute.</w:t>
      </w:r>
    </w:p>
    <w:p w14:paraId="33072E8C" w14:textId="77777777" w:rsidR="005D704B" w:rsidRDefault="005D704B" w:rsidP="005D704B">
      <w:r>
        <w:t>A grant can:</w:t>
      </w:r>
    </w:p>
    <w:p w14:paraId="35917439" w14:textId="617D1393" w:rsidR="005D704B" w:rsidRDefault="005D704B" w:rsidP="005D704B">
      <w:pPr>
        <w:pStyle w:val="ListParagraph"/>
        <w:numPr>
          <w:ilvl w:val="0"/>
          <w:numId w:val="2"/>
        </w:numPr>
      </w:pPr>
      <w:r>
        <w:t xml:space="preserve">be for capital or operational use.  If it is for capital then you must demonstrate how the operational needs such as maintenance or rent will </w:t>
      </w:r>
      <w:r w:rsidR="001868E1">
        <w:t xml:space="preserve">also </w:t>
      </w:r>
      <w:r>
        <w:t>be met.</w:t>
      </w:r>
    </w:p>
    <w:p w14:paraId="28246D80" w14:textId="77777777" w:rsidR="005D704B" w:rsidRDefault="005D704B" w:rsidP="005D704B">
      <w:pPr>
        <w:pStyle w:val="ListParagraph"/>
        <w:numPr>
          <w:ilvl w:val="0"/>
          <w:numId w:val="2"/>
        </w:numPr>
      </w:pPr>
      <w:r>
        <w:t>be for an individual or a group.</w:t>
      </w:r>
    </w:p>
    <w:p w14:paraId="18898338" w14:textId="31C3F665" w:rsidR="005D704B" w:rsidRDefault="005D704B" w:rsidP="005D704B">
      <w:pPr>
        <w:pStyle w:val="ListParagraph"/>
        <w:numPr>
          <w:ilvl w:val="0"/>
          <w:numId w:val="2"/>
        </w:numPr>
      </w:pPr>
      <w:r>
        <w:t xml:space="preserve">be for benefit within or outside of </w:t>
      </w:r>
      <w:r w:rsidR="000076E5">
        <w:t>Maerdy</w:t>
      </w:r>
      <w:r>
        <w:t xml:space="preserve">.  </w:t>
      </w:r>
    </w:p>
    <w:p w14:paraId="6E7BCC44" w14:textId="77777777" w:rsidR="005D704B" w:rsidRDefault="005D704B" w:rsidP="005D704B">
      <w:pPr>
        <w:pStyle w:val="ListParagraph"/>
        <w:numPr>
          <w:ilvl w:val="0"/>
          <w:numId w:val="2"/>
        </w:numPr>
      </w:pPr>
      <w:r>
        <w:t>be for a profit or not for profit venture; however if it is a for profit venture, it must also provide a benefit to the community in some way.</w:t>
      </w:r>
    </w:p>
    <w:p w14:paraId="1E582D23" w14:textId="77777777" w:rsidR="005D704B" w:rsidRDefault="005D704B" w:rsidP="005D704B">
      <w:pPr>
        <w:pStyle w:val="ListParagraph"/>
        <w:numPr>
          <w:ilvl w:val="0"/>
          <w:numId w:val="2"/>
        </w:numPr>
      </w:pPr>
      <w:r>
        <w:t>be a loan, rather than a grant, if funds are not needed permanently</w:t>
      </w:r>
    </w:p>
    <w:p w14:paraId="37C868DD" w14:textId="77777777" w:rsidR="005D704B" w:rsidRDefault="005D704B" w:rsidP="005D704B">
      <w:r>
        <w:t>A grant cannot be used:</w:t>
      </w:r>
    </w:p>
    <w:p w14:paraId="1E6BB543" w14:textId="77777777" w:rsidR="005D704B" w:rsidRPr="00503350" w:rsidRDefault="005D704B" w:rsidP="005D704B">
      <w:pPr>
        <w:pStyle w:val="ListParagraph"/>
        <w:numPr>
          <w:ilvl w:val="0"/>
          <w:numId w:val="2"/>
        </w:numPr>
      </w:pPr>
      <w:r w:rsidRPr="00503350">
        <w:t xml:space="preserve">to pay for costs that have been incurred before a funding offer is made </w:t>
      </w:r>
    </w:p>
    <w:p w14:paraId="2515900D" w14:textId="3DE92882" w:rsidR="005D704B" w:rsidRPr="00503350" w:rsidRDefault="005D704B" w:rsidP="005D704B">
      <w:pPr>
        <w:pStyle w:val="ListParagraph"/>
        <w:numPr>
          <w:ilvl w:val="0"/>
          <w:numId w:val="2"/>
        </w:numPr>
      </w:pPr>
      <w:r w:rsidRPr="00503350">
        <w:t xml:space="preserve">to pay for items that are not </w:t>
      </w:r>
      <w:r w:rsidR="00F56831">
        <w:t xml:space="preserve">directly needed to deliver the </w:t>
      </w:r>
      <w:r w:rsidRPr="00503350">
        <w:t xml:space="preserve">proposed benefit </w:t>
      </w:r>
    </w:p>
    <w:p w14:paraId="47440BDA" w14:textId="77777777" w:rsidR="005D704B" w:rsidRPr="00503350" w:rsidRDefault="005D704B" w:rsidP="005D704B">
      <w:pPr>
        <w:pStyle w:val="ListParagraph"/>
        <w:numPr>
          <w:ilvl w:val="0"/>
          <w:numId w:val="2"/>
        </w:numPr>
      </w:pPr>
      <w:r>
        <w:t xml:space="preserve">to </w:t>
      </w:r>
      <w:r w:rsidRPr="00503350">
        <w:t xml:space="preserve">build up a reserve or surplus, whether distributable or not </w:t>
      </w:r>
    </w:p>
    <w:p w14:paraId="18878ED4" w14:textId="77777777" w:rsidR="005D704B" w:rsidRPr="00503350" w:rsidRDefault="005D704B" w:rsidP="005D704B">
      <w:pPr>
        <w:pStyle w:val="ListParagraph"/>
        <w:numPr>
          <w:ilvl w:val="0"/>
          <w:numId w:val="2"/>
        </w:numPr>
      </w:pPr>
      <w:r w:rsidRPr="00503350">
        <w:t xml:space="preserve">to fund loan repayments </w:t>
      </w:r>
    </w:p>
    <w:p w14:paraId="237F0C52" w14:textId="3BF8A517" w:rsidR="005D704B" w:rsidRDefault="005D704B" w:rsidP="005D704B">
      <w:pPr>
        <w:pStyle w:val="ListParagraph"/>
        <w:numPr>
          <w:ilvl w:val="0"/>
          <w:numId w:val="2"/>
        </w:numPr>
      </w:pPr>
      <w:r>
        <w:t>a purpose</w:t>
      </w:r>
      <w:r w:rsidRPr="00503350">
        <w:t xml:space="preserve"> that </w:t>
      </w:r>
      <w:r>
        <w:t xml:space="preserve">a </w:t>
      </w:r>
      <w:r w:rsidRPr="00503350">
        <w:t>government</w:t>
      </w:r>
      <w:r>
        <w:t>al body</w:t>
      </w:r>
      <w:r w:rsidRPr="00503350">
        <w:t xml:space="preserve"> has </w:t>
      </w:r>
      <w:r>
        <w:t>direct responsibility or pays for</w:t>
      </w:r>
    </w:p>
    <w:p w14:paraId="5447B9EA" w14:textId="77A06284" w:rsidR="00F56831" w:rsidRDefault="00F56831" w:rsidP="005D704B">
      <w:pPr>
        <w:pStyle w:val="ListParagraph"/>
        <w:numPr>
          <w:ilvl w:val="0"/>
          <w:numId w:val="2"/>
        </w:numPr>
      </w:pPr>
      <w:r>
        <w:t>to pay for VAT which is recoverable (except temporarily to ease cashflow, in which case the VAT must be repaid to the Fund as soon as it has been recovered).</w:t>
      </w:r>
    </w:p>
    <w:p w14:paraId="5C086D32" w14:textId="77777777" w:rsidR="005D704B" w:rsidRDefault="005D704B" w:rsidP="001D0C0B">
      <w:pPr>
        <w:pStyle w:val="Heading2"/>
      </w:pPr>
      <w:r>
        <w:t>How many grants can be applied for?</w:t>
      </w:r>
    </w:p>
    <w:p w14:paraId="372B789D" w14:textId="77777777" w:rsidR="001868E1" w:rsidRDefault="005D704B" w:rsidP="005D704B">
      <w:r>
        <w:t xml:space="preserve">An individual may apply for one grant only in any year.  </w:t>
      </w:r>
    </w:p>
    <w:p w14:paraId="4A51F4F9" w14:textId="44C0E651" w:rsidR="005D704B" w:rsidRDefault="005D704B" w:rsidP="005D704B">
      <w:r>
        <w:t xml:space="preserve">An organisation may apply for more than </w:t>
      </w:r>
      <w:r w:rsidR="00855242">
        <w:t xml:space="preserve">one </w:t>
      </w:r>
      <w:r>
        <w:t xml:space="preserve">grant – for example a large organisation such as a </w:t>
      </w:r>
      <w:r w:rsidR="001868E1">
        <w:t xml:space="preserve">secondary </w:t>
      </w:r>
      <w:r>
        <w:t>school could have several good causes.</w:t>
      </w:r>
      <w:r w:rsidR="00855242">
        <w:t xml:space="preserve">  </w:t>
      </w:r>
      <w:r w:rsidR="009E42A0">
        <w:t xml:space="preserve">However, </w:t>
      </w:r>
      <w:r w:rsidR="001868E1">
        <w:t>it needs to be considered that the more applications one group makes the thinner their voter support is spread.  T</w:t>
      </w:r>
      <w:r w:rsidR="00855242">
        <w:t>he administrators reserve the right to limit the number of applications from one organisation following discussion with the applicant</w:t>
      </w:r>
      <w:r w:rsidR="009E42A0">
        <w:t xml:space="preserve"> in the interest of maintaining balance in applications</w:t>
      </w:r>
      <w:r w:rsidR="00855242">
        <w:t>.</w:t>
      </w:r>
    </w:p>
    <w:p w14:paraId="452FDE2E" w14:textId="64E61496" w:rsidR="005D704B" w:rsidRDefault="005D704B" w:rsidP="005D704B">
      <w:r>
        <w:t>An applicant</w:t>
      </w:r>
      <w:r w:rsidR="004367D4">
        <w:t xml:space="preserve"> may apply for grants in </w:t>
      </w:r>
      <w:r w:rsidR="00A430F9">
        <w:t>successive</w:t>
      </w:r>
      <w:r w:rsidR="004367D4">
        <w:t xml:space="preserve"> </w:t>
      </w:r>
      <w:r w:rsidR="00A430F9">
        <w:t xml:space="preserve">years of </w:t>
      </w:r>
      <w:r w:rsidR="004367D4">
        <w:t>funding</w:t>
      </w:r>
      <w:r>
        <w:t>.</w:t>
      </w:r>
    </w:p>
    <w:p w14:paraId="586B6FDD" w14:textId="7E23DBFF" w:rsidR="005D704B" w:rsidRDefault="005D704B" w:rsidP="005D704B">
      <w:r>
        <w:t>There must not be component grants for a single purpose by the same or different applicants.  Only one grant application can be made for one cause</w:t>
      </w:r>
      <w:r w:rsidR="00595859">
        <w:t>,</w:t>
      </w:r>
      <w:r>
        <w:t xml:space="preserve"> scheme or project in any year.   For example, it is not possible to break down the cost of a £10,000 scheme into component bids of £5,000 by one or more applicants.  Each grant application must be for a unique scheme.</w:t>
      </w:r>
    </w:p>
    <w:p w14:paraId="2CAF535E" w14:textId="3E1345F0" w:rsidR="005D704B" w:rsidRDefault="004367D4" w:rsidP="005D704B">
      <w:r>
        <w:lastRenderedPageBreak/>
        <w:t>A grant in a subsequent funding round</w:t>
      </w:r>
      <w:r w:rsidR="005D704B">
        <w:t xml:space="preserve"> can be for the same purpose as a previous year.</w:t>
      </w:r>
      <w:r w:rsidR="00721736">
        <w:t xml:space="preserve">  Fo</w:t>
      </w:r>
      <w:r>
        <w:t>r example; funding for a regular</w:t>
      </w:r>
      <w:r w:rsidR="00721736">
        <w:t xml:space="preserve"> school trip.</w:t>
      </w:r>
    </w:p>
    <w:p w14:paraId="5D1E0E12" w14:textId="77777777" w:rsidR="005D704B" w:rsidRDefault="005D704B" w:rsidP="001D0C0B">
      <w:pPr>
        <w:pStyle w:val="Heading2"/>
      </w:pPr>
      <w:r>
        <w:t>Match &amp; Alternative Funding</w:t>
      </w:r>
    </w:p>
    <w:p w14:paraId="650EA8F8" w14:textId="71789FD9" w:rsidR="005D704B" w:rsidRDefault="005D704B" w:rsidP="005D704B">
      <w:r>
        <w:t xml:space="preserve">A grant from the </w:t>
      </w:r>
      <w:r w:rsidR="000076E5">
        <w:t>Maerdy</w:t>
      </w:r>
      <w:r>
        <w:t xml:space="preserve"> Wind Fund does not need match funding from another funding source, the </w:t>
      </w:r>
      <w:r w:rsidR="000076E5">
        <w:t>Maerdy</w:t>
      </w:r>
      <w:r>
        <w:t xml:space="preserve"> Wind Fund can supply 100% of the cost of a scheme.  </w:t>
      </w:r>
    </w:p>
    <w:p w14:paraId="7E752987" w14:textId="73F6BA33" w:rsidR="005D704B" w:rsidRDefault="002E002A" w:rsidP="005D704B">
      <w:r>
        <w:t xml:space="preserve">Often government </w:t>
      </w:r>
      <w:r w:rsidR="00721736">
        <w:t>funding</w:t>
      </w:r>
      <w:r w:rsidR="005D704B">
        <w:t xml:space="preserve"> require match funding from another source </w:t>
      </w:r>
      <w:r w:rsidR="00721736">
        <w:t xml:space="preserve">outside government.  </w:t>
      </w:r>
      <w:r w:rsidR="005D704B">
        <w:t xml:space="preserve">The </w:t>
      </w:r>
      <w:r w:rsidR="000076E5">
        <w:t>Maerdy</w:t>
      </w:r>
      <w:r w:rsidR="005D704B">
        <w:t xml:space="preserve"> Wind Fund therefore provides a good leverage to access other governmental sources of funding.  Applicants are encouraged to consider match funding from other sources as this would allow the </w:t>
      </w:r>
      <w:r w:rsidR="000076E5">
        <w:t>Maerdy</w:t>
      </w:r>
      <w:r w:rsidR="005D704B">
        <w:t xml:space="preserve"> Wind Funds to be spread further in the community.</w:t>
      </w:r>
    </w:p>
    <w:p w14:paraId="1555E668" w14:textId="5EAF0698" w:rsidR="00855242" w:rsidRDefault="00A67561" w:rsidP="001868E1">
      <w:r>
        <w:t>Other</w:t>
      </w:r>
      <w:r w:rsidR="005D704B">
        <w:t xml:space="preserve"> funds are available in the local area including: </w:t>
      </w:r>
      <w:r w:rsidR="001868E1">
        <w:t xml:space="preserve"> </w:t>
      </w:r>
      <w:r w:rsidR="0064493F">
        <w:t>Welsh Church</w:t>
      </w:r>
      <w:r w:rsidR="005D704B">
        <w:t xml:space="preserve"> Act Fund, Community Economic Development Prog</w:t>
      </w:r>
      <w:r w:rsidR="0064493F">
        <w:t>ramme, Awards for All Wales</w:t>
      </w:r>
      <w:r w:rsidR="00855242">
        <w:t>.</w:t>
      </w:r>
    </w:p>
    <w:p w14:paraId="6FC70E69" w14:textId="19C9F035" w:rsidR="005D704B" w:rsidRDefault="005D704B" w:rsidP="00855242">
      <w:r>
        <w:t>Interlink RCT can provide advice to community groups (</w:t>
      </w:r>
      <w:hyperlink r:id="rId12" w:history="1">
        <w:r w:rsidR="0064493F" w:rsidRPr="00A430F9">
          <w:rPr>
            <w:rStyle w:val="Hyperlink"/>
          </w:rPr>
          <w:t>www.</w:t>
        </w:r>
        <w:r w:rsidRPr="00A430F9">
          <w:rPr>
            <w:rStyle w:val="Hyperlink"/>
          </w:rPr>
          <w:t>interlinkrct.org.uk</w:t>
        </w:r>
      </w:hyperlink>
      <w:r>
        <w:t xml:space="preserve"> / 01443 846200).  The Council also administer several of the funds  - search web for “RCTCBC grants” for contact details.</w:t>
      </w:r>
    </w:p>
    <w:p w14:paraId="088B8C63" w14:textId="39561DC0" w:rsidR="00721736" w:rsidRDefault="00721736" w:rsidP="001D0C0B">
      <w:pPr>
        <w:pStyle w:val="Heading2"/>
      </w:pPr>
      <w:r>
        <w:t>Parallel Funding Applications</w:t>
      </w:r>
    </w:p>
    <w:p w14:paraId="0F78DBD4" w14:textId="0A08D365" w:rsidR="005D704B" w:rsidRDefault="002E002A" w:rsidP="005D704B">
      <w:r>
        <w:t xml:space="preserve">You are </w:t>
      </w:r>
      <w:r w:rsidR="00721736">
        <w:t xml:space="preserve">allowed to apply to </w:t>
      </w:r>
      <w:r w:rsidR="001868E1">
        <w:t>other funding</w:t>
      </w:r>
      <w:r w:rsidR="00721736">
        <w:t xml:space="preserve"> organisations for the same </w:t>
      </w:r>
      <w:r w:rsidR="00314568">
        <w:t>purpose</w:t>
      </w:r>
      <w:r w:rsidR="001868E1">
        <w:t xml:space="preserve"> or project.  </w:t>
      </w:r>
      <w:r w:rsidR="00721736">
        <w:t xml:space="preserve">However, you must declare this and if you accept funding from an alternative source then you must advise us and </w:t>
      </w:r>
      <w:r w:rsidR="00A67561">
        <w:t xml:space="preserve">either </w:t>
      </w:r>
      <w:r w:rsidR="00721736">
        <w:t xml:space="preserve">not take up or </w:t>
      </w:r>
      <w:r w:rsidR="001868E1">
        <w:t>repay</w:t>
      </w:r>
      <w:r w:rsidR="00721736">
        <w:t xml:space="preserve"> the grant </w:t>
      </w:r>
      <w:r w:rsidR="001868E1">
        <w:t xml:space="preserve">received </w:t>
      </w:r>
      <w:r w:rsidR="00721736">
        <w:t>from the wind fund.</w:t>
      </w:r>
    </w:p>
    <w:p w14:paraId="2A960CD0" w14:textId="7F4A32A5" w:rsidR="005D704B" w:rsidRPr="00D95A12" w:rsidRDefault="005D704B" w:rsidP="001D0C0B">
      <w:pPr>
        <w:pStyle w:val="Heading2"/>
      </w:pPr>
      <w:r w:rsidRPr="00D95A12">
        <w:t xml:space="preserve">How </w:t>
      </w:r>
      <w:r>
        <w:t>do</w:t>
      </w:r>
      <w:r w:rsidRPr="00D95A12">
        <w:t xml:space="preserve"> I a</w:t>
      </w:r>
      <w:r w:rsidR="0064493F">
        <w:t>pply</w:t>
      </w:r>
      <w:r w:rsidRPr="00D95A12">
        <w:t>?</w:t>
      </w:r>
    </w:p>
    <w:p w14:paraId="59765543" w14:textId="45F19CAC" w:rsidR="005D704B" w:rsidRDefault="001868E1" w:rsidP="005D704B">
      <w:r>
        <w:t xml:space="preserve">See the website for the latest guidance.  </w:t>
      </w:r>
      <w:r w:rsidR="005D704B">
        <w:t xml:space="preserve">It is simple – </w:t>
      </w:r>
    </w:p>
    <w:p w14:paraId="716E0126" w14:textId="242EF502" w:rsidR="001868E1" w:rsidRDefault="001868E1" w:rsidP="001868E1">
      <w:pPr>
        <w:pStyle w:val="ListParagraph"/>
        <w:numPr>
          <w:ilvl w:val="0"/>
          <w:numId w:val="18"/>
        </w:numPr>
      </w:pPr>
      <w:r>
        <w:t xml:space="preserve">Read the </w:t>
      </w:r>
      <w:r w:rsidRPr="001868E1">
        <w:rPr>
          <w:rStyle w:val="IntenseEmphasis"/>
        </w:rPr>
        <w:t>Scheme Guidance</w:t>
      </w:r>
      <w:r>
        <w:t xml:space="preserve"> (this document)</w:t>
      </w:r>
    </w:p>
    <w:p w14:paraId="7EEFE32D" w14:textId="3475004E" w:rsidR="001868E1" w:rsidRDefault="001868E1" w:rsidP="001868E1">
      <w:pPr>
        <w:pStyle w:val="ListParagraph"/>
        <w:numPr>
          <w:ilvl w:val="0"/>
          <w:numId w:val="18"/>
        </w:numPr>
      </w:pPr>
      <w:r>
        <w:t xml:space="preserve">Read the </w:t>
      </w:r>
      <w:r w:rsidRPr="001868E1">
        <w:rPr>
          <w:rStyle w:val="IntenseEmphasis"/>
        </w:rPr>
        <w:t>Standard Terms and Conditions</w:t>
      </w:r>
      <w:r>
        <w:t xml:space="preserve"> that will apply should you be awarded a grant.(on the website)</w:t>
      </w:r>
    </w:p>
    <w:p w14:paraId="7E799BC0" w14:textId="394EE5A2" w:rsidR="001868E1" w:rsidRDefault="000B50AC" w:rsidP="001868E1">
      <w:pPr>
        <w:pStyle w:val="ListParagraph"/>
        <w:numPr>
          <w:ilvl w:val="0"/>
          <w:numId w:val="18"/>
        </w:numPr>
      </w:pPr>
      <w:r>
        <w:t>Complete</w:t>
      </w:r>
      <w:r w:rsidR="001868E1">
        <w:t xml:space="preserve"> your </w:t>
      </w:r>
      <w:r w:rsidR="001868E1" w:rsidRPr="001868E1">
        <w:rPr>
          <w:rStyle w:val="IntenseEmphasis"/>
        </w:rPr>
        <w:t>Bid Poster</w:t>
      </w:r>
      <w:r w:rsidR="001868E1">
        <w:t>.</w:t>
      </w:r>
    </w:p>
    <w:p w14:paraId="2262CC30" w14:textId="63E963AC" w:rsidR="000B50AC" w:rsidRDefault="001868E1" w:rsidP="000B50AC">
      <w:pPr>
        <w:pStyle w:val="ListParagraph"/>
        <w:numPr>
          <w:ilvl w:val="0"/>
          <w:numId w:val="18"/>
        </w:numPr>
      </w:pPr>
      <w:r>
        <w:t>C</w:t>
      </w:r>
      <w:r w:rsidR="005D704B">
        <w:t xml:space="preserve">omplete an </w:t>
      </w:r>
      <w:r w:rsidR="00855242" w:rsidRPr="001868E1">
        <w:rPr>
          <w:rStyle w:val="IntenseEmphasis"/>
        </w:rPr>
        <w:t>Application F</w:t>
      </w:r>
      <w:r w:rsidR="005D704B" w:rsidRPr="001868E1">
        <w:rPr>
          <w:rStyle w:val="IntenseEmphasis"/>
        </w:rPr>
        <w:t>orm</w:t>
      </w:r>
      <w:r w:rsidR="005D704B">
        <w:t>.</w:t>
      </w:r>
    </w:p>
    <w:p w14:paraId="5267CF1D" w14:textId="418644A4" w:rsidR="000B50AC" w:rsidRDefault="000B50AC" w:rsidP="000B50AC">
      <w:pPr>
        <w:pStyle w:val="ListParagraph"/>
        <w:numPr>
          <w:ilvl w:val="0"/>
          <w:numId w:val="18"/>
        </w:numPr>
      </w:pPr>
      <w:r>
        <w:t xml:space="preserve">Submit before </w:t>
      </w:r>
      <w:r w:rsidRPr="000B50AC">
        <w:rPr>
          <w:b/>
          <w:bCs/>
        </w:rPr>
        <w:t>30</w:t>
      </w:r>
      <w:r w:rsidRPr="000B50AC">
        <w:rPr>
          <w:b/>
          <w:bCs/>
          <w:vertAlign w:val="superscript"/>
        </w:rPr>
        <w:t>th</w:t>
      </w:r>
      <w:r w:rsidRPr="000B50AC">
        <w:rPr>
          <w:b/>
          <w:bCs/>
        </w:rPr>
        <w:t xml:space="preserve"> September 2025</w:t>
      </w:r>
    </w:p>
    <w:p w14:paraId="39E0C2BB" w14:textId="77777777" w:rsidR="001868E1" w:rsidRPr="000B3441" w:rsidRDefault="001868E1" w:rsidP="001868E1">
      <w:pPr>
        <w:pStyle w:val="Heading3"/>
        <w:rPr>
          <w:bCs/>
        </w:rPr>
      </w:pPr>
      <w:r>
        <w:rPr>
          <w:bCs/>
        </w:rPr>
        <w:t xml:space="preserve">The </w:t>
      </w:r>
      <w:r w:rsidRPr="000B3441">
        <w:rPr>
          <w:bCs/>
        </w:rPr>
        <w:t xml:space="preserve">Bid </w:t>
      </w:r>
      <w:r>
        <w:rPr>
          <w:bCs/>
        </w:rPr>
        <w:t>Poster</w:t>
      </w:r>
    </w:p>
    <w:p w14:paraId="7E9B459D" w14:textId="53503F38" w:rsidR="001868E1" w:rsidRDefault="001868E1" w:rsidP="001868E1">
      <w:r>
        <w:t xml:space="preserve">Your bid poster advertises and summarises your project for the public.  Your bid poster will be posted on the Maerdy Wind Fund website, other public buildings and the voting hall for residents to review.  It is the main document the public will review, although they will </w:t>
      </w:r>
      <w:r w:rsidR="000B50AC">
        <w:t xml:space="preserve">also </w:t>
      </w:r>
      <w:r>
        <w:t>have access to your application form online.</w:t>
      </w:r>
    </w:p>
    <w:p w14:paraId="25CA9564" w14:textId="1664C3A2" w:rsidR="001868E1" w:rsidRDefault="001868E1" w:rsidP="001868E1">
      <w:r>
        <w:lastRenderedPageBreak/>
        <w:t xml:space="preserve">The poster should be attractive and individual – it is your sales pitch to the community for your project.  </w:t>
      </w:r>
      <w:r w:rsidR="000B50AC">
        <w:t>It must be portrait and A4</w:t>
      </w:r>
      <w:r>
        <w:t xml:space="preserve"> to assist with presentation on web and in halls.</w:t>
      </w:r>
    </w:p>
    <w:p w14:paraId="67D1F2D2" w14:textId="61FD1B20" w:rsidR="001868E1" w:rsidRDefault="001868E1" w:rsidP="001868E1">
      <w:r>
        <w:t xml:space="preserve">It </w:t>
      </w:r>
      <w:r w:rsidR="000B50AC">
        <w:t>must</w:t>
      </w:r>
      <w:r>
        <w:t xml:space="preserve"> carr</w:t>
      </w:r>
      <w:r w:rsidR="000B50AC">
        <w:t>y</w:t>
      </w:r>
      <w:r>
        <w:t xml:space="preserve"> key pieces of information</w:t>
      </w:r>
      <w:r w:rsidR="000B50AC">
        <w:t xml:space="preserve"> as shown in red bubbles below.  There is a checklist on the application form.</w:t>
      </w:r>
    </w:p>
    <w:p w14:paraId="322DE15E" w14:textId="77777777" w:rsidR="000B50AC" w:rsidRPr="009E4929" w:rsidRDefault="000B50AC" w:rsidP="000B50AC">
      <w:pPr>
        <w:ind w:left="720"/>
        <w:rPr>
          <w:sz w:val="24"/>
          <w:szCs w:val="21"/>
          <w:lang w:val="en-US"/>
        </w:rPr>
      </w:pPr>
      <w:r>
        <w:rPr>
          <w:noProof/>
          <w:sz w:val="24"/>
          <w:szCs w:val="21"/>
          <w:lang w:val="en-US"/>
        </w:rPr>
        <w:drawing>
          <wp:inline distT="0" distB="0" distL="0" distR="0" wp14:anchorId="252BACB1" wp14:editId="4A85BB08">
            <wp:extent cx="4240323" cy="6124913"/>
            <wp:effectExtent l="12700" t="12700" r="14605" b="9525"/>
            <wp:docPr id="1046030694" name="Picture 2" descr="A close-up of a football k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030694" name="Picture 2" descr="A close-up of a football kit&#10;&#10;Description automatically generated"/>
                    <pic:cNvPicPr/>
                  </pic:nvPicPr>
                  <pic:blipFill>
                    <a:blip r:embed="rId13"/>
                    <a:stretch>
                      <a:fillRect/>
                    </a:stretch>
                  </pic:blipFill>
                  <pic:spPr>
                    <a:xfrm>
                      <a:off x="0" y="0"/>
                      <a:ext cx="4241234" cy="6126229"/>
                    </a:xfrm>
                    <a:prstGeom prst="rect">
                      <a:avLst/>
                    </a:prstGeom>
                    <a:ln>
                      <a:solidFill>
                        <a:schemeClr val="tx1"/>
                      </a:solidFill>
                    </a:ln>
                  </pic:spPr>
                </pic:pic>
              </a:graphicData>
            </a:graphic>
          </wp:inline>
        </w:drawing>
      </w:r>
    </w:p>
    <w:p w14:paraId="28DDCBF1" w14:textId="77777777" w:rsidR="001868E1" w:rsidRDefault="001868E1" w:rsidP="001868E1"/>
    <w:p w14:paraId="3B4E1217" w14:textId="7310DE3E" w:rsidR="001373E6" w:rsidRDefault="00612A2D" w:rsidP="001373E6">
      <w:pPr>
        <w:pStyle w:val="Heading3"/>
      </w:pPr>
      <w:r>
        <w:t>The Application Form</w:t>
      </w:r>
    </w:p>
    <w:p w14:paraId="66531664" w14:textId="63B4F8D5" w:rsidR="000B50AC" w:rsidRDefault="00E7161B" w:rsidP="00612A2D">
      <w:r>
        <w:t>The application form</w:t>
      </w:r>
      <w:r w:rsidR="00D40ACB">
        <w:t xml:space="preserve"> </w:t>
      </w:r>
      <w:r>
        <w:t>is</w:t>
      </w:r>
      <w:r w:rsidR="00D40ACB">
        <w:t xml:space="preserve"> short, simple to complete and available to download from the fund website</w:t>
      </w:r>
      <w:r w:rsidR="000B50AC">
        <w:t xml:space="preserve"> or complete online</w:t>
      </w:r>
      <w:r w:rsidR="00D40ACB">
        <w:t>.</w:t>
      </w:r>
    </w:p>
    <w:p w14:paraId="1037CBCE" w14:textId="1ED06924" w:rsidR="000B50AC" w:rsidRDefault="000B50AC" w:rsidP="00612A2D">
      <w:r>
        <w:lastRenderedPageBreak/>
        <w:t>You must provide a budget and supporting quotes for items over £100.</w:t>
      </w:r>
      <w:r w:rsidR="00094FDA">
        <w:t xml:space="preserve">  If an item is over £1,000 you must provide two quotes.</w:t>
      </w:r>
    </w:p>
    <w:p w14:paraId="4BACB05C" w14:textId="77777777" w:rsidR="000B50AC" w:rsidRDefault="00D40ACB" w:rsidP="00612A2D">
      <w:r>
        <w:t>Please note t</w:t>
      </w:r>
      <w:r w:rsidR="00E7161B">
        <w:t>hat all</w:t>
      </w:r>
      <w:r w:rsidR="004F0948">
        <w:t xml:space="preserve"> application form</w:t>
      </w:r>
      <w:r w:rsidR="00E7161B">
        <w:t>s are</w:t>
      </w:r>
      <w:r w:rsidR="004F0948">
        <w:t xml:space="preserve"> published on the fund website, excluding </w:t>
      </w:r>
      <w:r>
        <w:t xml:space="preserve">any </w:t>
      </w:r>
      <w:r w:rsidR="004F0948">
        <w:t>private contact details and anything else requested and agreed to be excluded because of sensitivity.</w:t>
      </w:r>
      <w:r>
        <w:t xml:space="preserve">  </w:t>
      </w:r>
    </w:p>
    <w:p w14:paraId="1855F532" w14:textId="57D60144" w:rsidR="000B50AC" w:rsidRDefault="000B50AC" w:rsidP="00612A2D">
      <w:r>
        <w:t xml:space="preserve">Submit your application by email to </w:t>
      </w:r>
      <w:hyperlink r:id="rId14" w:history="1">
        <w:proofErr w:type="spellStart"/>
        <w:r w:rsidRPr="00033DB8">
          <w:rPr>
            <w:rStyle w:val="Hyperlink"/>
          </w:rPr>
          <w:t>enquiries@maerdywindfund.co.uk</w:t>
        </w:r>
        <w:proofErr w:type="spellEnd"/>
      </w:hyperlink>
      <w:r>
        <w:t xml:space="preserve"> or file it online on the fund website </w:t>
      </w:r>
      <w:hyperlink r:id="rId15" w:history="1">
        <w:proofErr w:type="spellStart"/>
        <w:r w:rsidRPr="00033DB8">
          <w:rPr>
            <w:rStyle w:val="Hyperlink"/>
          </w:rPr>
          <w:t>www.maerdywindfund.co.uk</w:t>
        </w:r>
        <w:proofErr w:type="spellEnd"/>
      </w:hyperlink>
      <w:r>
        <w:t xml:space="preserve">.  Please use these methods, if you cannot do this we will accept paper applications; please send to </w:t>
      </w:r>
      <w:r w:rsidR="00094FDA" w:rsidRPr="00094FDA">
        <w:t xml:space="preserve">Maerdy Wind Fund, 22 West View, </w:t>
      </w:r>
      <w:proofErr w:type="spellStart"/>
      <w:r w:rsidR="00094FDA" w:rsidRPr="00094FDA">
        <w:t>Milborne</w:t>
      </w:r>
      <w:proofErr w:type="spellEnd"/>
      <w:r w:rsidR="00094FDA" w:rsidRPr="00094FDA">
        <w:t xml:space="preserve"> Port, Sherborne, DT9 5EJ</w:t>
      </w:r>
    </w:p>
    <w:p w14:paraId="3546524C" w14:textId="4855A2DE" w:rsidR="004F0948" w:rsidRDefault="004F0948" w:rsidP="00612A2D">
      <w:r>
        <w:t>All communications by the fund are by email, rather than post.  Therefore you need to provide an email contact address.</w:t>
      </w:r>
    </w:p>
    <w:p w14:paraId="3CA3F857" w14:textId="57B245F2" w:rsidR="005D704B" w:rsidRDefault="00A81418" w:rsidP="001D0C0B">
      <w:pPr>
        <w:pStyle w:val="Heading2"/>
      </w:pPr>
      <w:r>
        <w:t>Deadline</w:t>
      </w:r>
    </w:p>
    <w:p w14:paraId="797AF2D3" w14:textId="47C6CEAC" w:rsidR="005D704B" w:rsidRDefault="00094FDA" w:rsidP="005D704B">
      <w:r>
        <w:t>Applications are open in June 2025 and t</w:t>
      </w:r>
      <w:r w:rsidR="005D704B">
        <w:t xml:space="preserve">he </w:t>
      </w:r>
      <w:r>
        <w:t xml:space="preserve">submission deadline </w:t>
      </w:r>
      <w:r w:rsidR="005D704B">
        <w:t xml:space="preserve">date is </w:t>
      </w:r>
      <w:r w:rsidR="005D704B" w:rsidRPr="00094FDA">
        <w:rPr>
          <w:rStyle w:val="IntenseEmphasis"/>
        </w:rPr>
        <w:t>30 September 20</w:t>
      </w:r>
      <w:r w:rsidR="000E1DA3" w:rsidRPr="00094FDA">
        <w:rPr>
          <w:rStyle w:val="IntenseEmphasis"/>
        </w:rPr>
        <w:t>2</w:t>
      </w:r>
      <w:r w:rsidRPr="00094FDA">
        <w:rPr>
          <w:rStyle w:val="IntenseEmphasis"/>
        </w:rPr>
        <w:t>5</w:t>
      </w:r>
      <w:r w:rsidR="00493019">
        <w:rPr>
          <w:u w:val="single"/>
        </w:rPr>
        <w:t>.</w:t>
      </w:r>
      <w:r w:rsidR="00493019">
        <w:t xml:space="preserve">  However, we strongly recommend that you submit your application </w:t>
      </w:r>
      <w:r w:rsidR="00493019" w:rsidRPr="00094FDA">
        <w:t>at least 2 weeks before this date,</w:t>
      </w:r>
      <w:r w:rsidR="00493019">
        <w:t xml:space="preserve"> so that we may review it and advise you of any problems that may </w:t>
      </w:r>
      <w:r w:rsidR="000E1DA3">
        <w:t>a</w:t>
      </w:r>
      <w:r w:rsidR="00493019">
        <w:t xml:space="preserve">ffect your qualification and allow </w:t>
      </w:r>
      <w:r>
        <w:t xml:space="preserve">time for </w:t>
      </w:r>
      <w:r w:rsidR="00493019">
        <w:t>them to be corrected before the submission date.</w:t>
      </w:r>
    </w:p>
    <w:p w14:paraId="05DCA614" w14:textId="7325FDC7" w:rsidR="00D53DCA" w:rsidRPr="00493019" w:rsidRDefault="00094FDA" w:rsidP="001D0C0B">
      <w:pPr>
        <w:pStyle w:val="Heading2"/>
      </w:pPr>
      <w:r>
        <w:t>Q</w:t>
      </w:r>
      <w:r w:rsidR="0064493F">
        <w:t>ualification</w:t>
      </w:r>
    </w:p>
    <w:p w14:paraId="74445DBE" w14:textId="2D9DEA3D" w:rsidR="005D704B" w:rsidRDefault="005D704B" w:rsidP="005D704B">
      <w:r>
        <w:t xml:space="preserve">To qualify the </w:t>
      </w:r>
      <w:r w:rsidR="009D2508">
        <w:t xml:space="preserve">application </w:t>
      </w:r>
      <w:r>
        <w:t>must accord with the guidelines as set out in this document, including any subsequent revisions that may be made.</w:t>
      </w:r>
      <w:r w:rsidR="000520EE">
        <w:t xml:space="preserve"> </w:t>
      </w:r>
    </w:p>
    <w:p w14:paraId="22636DFA" w14:textId="4B25E891" w:rsidR="00E60EB8" w:rsidRDefault="008E5E6E" w:rsidP="00E60EB8">
      <w:r>
        <w:t>The Fund</w:t>
      </w:r>
      <w:r w:rsidR="005D704B">
        <w:t xml:space="preserve"> may review qualification at any time before and after the public vote.  Qualification is at the sole and absolute discretion of </w:t>
      </w:r>
      <w:r>
        <w:t>The Fund</w:t>
      </w:r>
      <w:r w:rsidR="005D704B">
        <w:t xml:space="preserve">.  </w:t>
      </w:r>
      <w:r>
        <w:t>The Fund</w:t>
      </w:r>
      <w:r w:rsidR="00E60EB8">
        <w:t>’s decision is final, however you may re-apply the following year.</w:t>
      </w:r>
    </w:p>
    <w:p w14:paraId="2786CD10" w14:textId="011BABA3" w:rsidR="005D704B" w:rsidRDefault="008E5E6E" w:rsidP="005D704B">
      <w:r>
        <w:t>The Fund</w:t>
      </w:r>
      <w:r w:rsidR="005D704B">
        <w:t xml:space="preserve"> will consider grant applications regardless of age, race, gender</w:t>
      </w:r>
      <w:r w:rsidR="00094FDA">
        <w:t xml:space="preserve">, </w:t>
      </w:r>
      <w:r w:rsidR="005D704B">
        <w:t>religion</w:t>
      </w:r>
      <w:r w:rsidR="00094FDA">
        <w:t>, or any other protected characteristics</w:t>
      </w:r>
      <w:r w:rsidR="005D704B">
        <w:t>.</w:t>
      </w:r>
    </w:p>
    <w:p w14:paraId="13697A3D" w14:textId="6E40FC3D" w:rsidR="00904471" w:rsidRDefault="00904471" w:rsidP="00904471">
      <w:pPr>
        <w:pStyle w:val="Heading1"/>
      </w:pPr>
      <w:bookmarkStart w:id="5" w:name="_Toc201506425"/>
      <w:r>
        <w:lastRenderedPageBreak/>
        <w:t>The Public Vote</w:t>
      </w:r>
      <w:bookmarkEnd w:id="5"/>
    </w:p>
    <w:p w14:paraId="7975AF48" w14:textId="3C33BDE8" w:rsidR="005D704B" w:rsidRDefault="00094FDA" w:rsidP="001D0C0B">
      <w:pPr>
        <w:pStyle w:val="Heading2"/>
      </w:pPr>
      <w:r>
        <w:t>Public</w:t>
      </w:r>
      <w:r w:rsidR="00B43D1F">
        <w:t>ity / Campaigning</w:t>
      </w:r>
    </w:p>
    <w:p w14:paraId="10F708A4" w14:textId="77777777" w:rsidR="00094FDA" w:rsidRDefault="00094FDA" w:rsidP="005D704B">
      <w:r>
        <w:t xml:space="preserve">After qualification, in November, </w:t>
      </w:r>
      <w:r w:rsidR="005D704B">
        <w:t xml:space="preserve">bids will have their Bid </w:t>
      </w:r>
      <w:r w:rsidR="00D53DCA">
        <w:t>Posters</w:t>
      </w:r>
      <w:r w:rsidR="005D704B">
        <w:t xml:space="preserve"> </w:t>
      </w:r>
      <w:r>
        <w:t xml:space="preserve">(and other application data) </w:t>
      </w:r>
      <w:r w:rsidR="005D704B">
        <w:t>posted on the Fund website</w:t>
      </w:r>
      <w:r>
        <w:t xml:space="preserve">.  </w:t>
      </w:r>
      <w:r w:rsidR="005D704B">
        <w:t xml:space="preserve"> The bids will be publicised through a </w:t>
      </w:r>
      <w:r>
        <w:t xml:space="preserve">Fund </w:t>
      </w:r>
      <w:r w:rsidR="005D704B">
        <w:t xml:space="preserve">leaflet </w:t>
      </w:r>
      <w:r>
        <w:t xml:space="preserve">delivered </w:t>
      </w:r>
      <w:r w:rsidR="005D704B">
        <w:t>to local residents</w:t>
      </w:r>
      <w:r>
        <w:t xml:space="preserve">, </w:t>
      </w:r>
      <w:r w:rsidR="005D704B">
        <w:t xml:space="preserve">press </w:t>
      </w:r>
      <w:r>
        <w:t>and social media coverage.</w:t>
      </w:r>
    </w:p>
    <w:p w14:paraId="32D26082" w14:textId="45F10E30" w:rsidR="005D704B" w:rsidRDefault="005D704B" w:rsidP="005D704B">
      <w:r>
        <w:t>It is up to you, the applicant, to foster as much support and hence votes in the community as you can for your bid.  The more support</w:t>
      </w:r>
      <w:r w:rsidR="00094FDA">
        <w:t>,</w:t>
      </w:r>
      <w:r>
        <w:t xml:space="preserve"> the more likely you are to succeed.</w:t>
      </w:r>
      <w:r w:rsidR="00094FDA">
        <w:t xml:space="preserve">  You may wish to submit your own mailing, social media, posters, etc.  However, you must:</w:t>
      </w:r>
    </w:p>
    <w:p w14:paraId="55B44991" w14:textId="2D0D9E6F" w:rsidR="00094FDA" w:rsidRDefault="00094FDA" w:rsidP="00094FDA">
      <w:pPr>
        <w:pStyle w:val="ListParagraph"/>
        <w:numPr>
          <w:ilvl w:val="0"/>
          <w:numId w:val="19"/>
        </w:numPr>
      </w:pPr>
      <w:r>
        <w:t>Not use material that differs from your bid poster or application form.</w:t>
      </w:r>
    </w:p>
    <w:p w14:paraId="4B8788B2" w14:textId="483FF5AA" w:rsidR="00094FDA" w:rsidRDefault="00094FDA" w:rsidP="00094FDA">
      <w:pPr>
        <w:pStyle w:val="ListParagraph"/>
        <w:numPr>
          <w:ilvl w:val="0"/>
          <w:numId w:val="19"/>
        </w:numPr>
      </w:pPr>
      <w:r>
        <w:t>Not make any reference to any other application</w:t>
      </w:r>
    </w:p>
    <w:p w14:paraId="77301802" w14:textId="101D7593" w:rsidR="00094FDA" w:rsidRDefault="00094FDA" w:rsidP="00094FDA">
      <w:pPr>
        <w:pStyle w:val="ListParagraph"/>
        <w:numPr>
          <w:ilvl w:val="0"/>
          <w:numId w:val="19"/>
        </w:numPr>
      </w:pPr>
      <w:r>
        <w:t>Conduct any campaigning in good faith and with best intentions</w:t>
      </w:r>
    </w:p>
    <w:p w14:paraId="5698D114" w14:textId="09578B3A" w:rsidR="00094FDA" w:rsidRDefault="00094FDA" w:rsidP="00094FDA">
      <w:pPr>
        <w:pStyle w:val="ListParagraph"/>
        <w:numPr>
          <w:ilvl w:val="0"/>
          <w:numId w:val="19"/>
        </w:numPr>
      </w:pPr>
      <w:r>
        <w:t>Support the objectives of the Fund -</w:t>
      </w:r>
      <w:r w:rsidRPr="00094FDA">
        <w:t xml:space="preserve"> </w:t>
      </w:r>
      <w:r>
        <w:t>to benefit the local and wider community of Maerdy.</w:t>
      </w:r>
    </w:p>
    <w:p w14:paraId="52795AEC" w14:textId="3238BE80" w:rsidR="00094FDA" w:rsidRDefault="00094FDA" w:rsidP="00094FDA">
      <w:pPr>
        <w:pStyle w:val="ListParagraph"/>
        <w:numPr>
          <w:ilvl w:val="0"/>
          <w:numId w:val="19"/>
        </w:numPr>
      </w:pPr>
      <w:r>
        <w:t>Not bring the Fund into disrepute</w:t>
      </w:r>
    </w:p>
    <w:p w14:paraId="578B96D1" w14:textId="5453811E" w:rsidR="00094FDA" w:rsidRDefault="00B43D1F" w:rsidP="00B43D1F">
      <w:pPr>
        <w:pStyle w:val="Heading2"/>
      </w:pPr>
      <w:r>
        <w:t>The Public Vote</w:t>
      </w:r>
    </w:p>
    <w:p w14:paraId="432A6667" w14:textId="77777777" w:rsidR="00B43D1F" w:rsidRDefault="005D704B" w:rsidP="00A430F9">
      <w:pPr>
        <w:suppressAutoHyphens w:val="0"/>
        <w:spacing w:after="0" w:line="240" w:lineRule="auto"/>
        <w:jc w:val="left"/>
      </w:pPr>
      <w:r>
        <w:t>The provisional arrangements are for the vote to take place on</w:t>
      </w:r>
      <w:r w:rsidR="00B43D1F">
        <w:t>:</w:t>
      </w:r>
    </w:p>
    <w:p w14:paraId="48BA6872" w14:textId="77777777" w:rsidR="00B43D1F" w:rsidRDefault="00B43D1F" w:rsidP="00A430F9">
      <w:pPr>
        <w:suppressAutoHyphens w:val="0"/>
        <w:spacing w:after="0" w:line="240" w:lineRule="auto"/>
        <w:jc w:val="left"/>
      </w:pPr>
    </w:p>
    <w:p w14:paraId="7EB34DAF" w14:textId="77777777" w:rsidR="00B43D1F" w:rsidRDefault="000076E5" w:rsidP="00A430F9">
      <w:pPr>
        <w:suppressAutoHyphens w:val="0"/>
        <w:spacing w:after="0" w:line="240" w:lineRule="auto"/>
        <w:jc w:val="left"/>
      </w:pPr>
      <w:r w:rsidRPr="00A430F9">
        <w:t>Saturday</w:t>
      </w:r>
      <w:r w:rsidR="005D704B" w:rsidRPr="00A430F9">
        <w:t xml:space="preserve"> </w:t>
      </w:r>
      <w:r w:rsidRPr="00A430F9">
        <w:t>2</w:t>
      </w:r>
      <w:r w:rsidR="00B43D1F">
        <w:t>9</w:t>
      </w:r>
      <w:r w:rsidR="000E1DA3">
        <w:t>th</w:t>
      </w:r>
      <w:r w:rsidR="005D704B" w:rsidRPr="00A430F9">
        <w:t xml:space="preserve"> </w:t>
      </w:r>
      <w:r w:rsidRPr="00A430F9">
        <w:t>November</w:t>
      </w:r>
      <w:r w:rsidR="00A750BF" w:rsidRPr="00A430F9">
        <w:t xml:space="preserve"> 20</w:t>
      </w:r>
      <w:r w:rsidR="000E1DA3">
        <w:t>2</w:t>
      </w:r>
      <w:r w:rsidR="00B43D1F">
        <w:t>5</w:t>
      </w:r>
    </w:p>
    <w:p w14:paraId="1570116C" w14:textId="4A703432" w:rsidR="00B43D1F" w:rsidRDefault="00B43D1F" w:rsidP="00A430F9">
      <w:pPr>
        <w:suppressAutoHyphens w:val="0"/>
        <w:spacing w:after="0" w:line="240" w:lineRule="auto"/>
        <w:jc w:val="left"/>
      </w:pPr>
      <w:r>
        <w:t xml:space="preserve">11am to 4pm.  </w:t>
      </w:r>
    </w:p>
    <w:p w14:paraId="3E0B16A3" w14:textId="77777777" w:rsidR="00B43D1F" w:rsidRDefault="00B43D1F" w:rsidP="00A430F9">
      <w:pPr>
        <w:suppressAutoHyphens w:val="0"/>
        <w:spacing w:after="0" w:line="240" w:lineRule="auto"/>
        <w:jc w:val="left"/>
      </w:pPr>
    </w:p>
    <w:p w14:paraId="68FCD666" w14:textId="1C171EF3" w:rsidR="00B43D1F" w:rsidRDefault="005D704B" w:rsidP="00A430F9">
      <w:pPr>
        <w:suppressAutoHyphens w:val="0"/>
        <w:spacing w:after="0" w:line="240" w:lineRule="auto"/>
        <w:jc w:val="left"/>
      </w:pPr>
      <w:r>
        <w:t xml:space="preserve">at </w:t>
      </w:r>
    </w:p>
    <w:p w14:paraId="3F47650A" w14:textId="77777777" w:rsidR="00B43D1F" w:rsidRDefault="00B43D1F" w:rsidP="00A430F9">
      <w:pPr>
        <w:suppressAutoHyphens w:val="0"/>
        <w:spacing w:after="0" w:line="240" w:lineRule="auto"/>
        <w:jc w:val="left"/>
      </w:pPr>
    </w:p>
    <w:p w14:paraId="69480590" w14:textId="37B371A6" w:rsidR="00B43D1F" w:rsidRDefault="000076E5" w:rsidP="00A430F9">
      <w:pPr>
        <w:suppressAutoHyphens w:val="0"/>
        <w:spacing w:after="0" w:line="240" w:lineRule="auto"/>
        <w:jc w:val="left"/>
      </w:pPr>
      <w:r>
        <w:t>Maerdy</w:t>
      </w:r>
      <w:r w:rsidR="00222EA0">
        <w:t xml:space="preserve"> </w:t>
      </w:r>
      <w:r w:rsidR="00F56831">
        <w:t>Ex-Serviceman</w:t>
      </w:r>
      <w:r w:rsidR="00B43D1F">
        <w:t>’</w:t>
      </w:r>
      <w:r w:rsidR="00F56831">
        <w:t>s Club</w:t>
      </w:r>
      <w:r w:rsidR="00A430F9">
        <w:t xml:space="preserve">, </w:t>
      </w:r>
    </w:p>
    <w:p w14:paraId="238D0830" w14:textId="77777777" w:rsidR="00B43D1F" w:rsidRDefault="00A430F9" w:rsidP="00A430F9">
      <w:pPr>
        <w:suppressAutoHyphens w:val="0"/>
        <w:spacing w:after="0" w:line="240" w:lineRule="auto"/>
        <w:jc w:val="left"/>
      </w:pPr>
      <w:r w:rsidRPr="00A430F9">
        <w:t xml:space="preserve">50A Richard St, </w:t>
      </w:r>
    </w:p>
    <w:p w14:paraId="77FDD631" w14:textId="77777777" w:rsidR="00B43D1F" w:rsidRDefault="00A430F9" w:rsidP="00A430F9">
      <w:pPr>
        <w:suppressAutoHyphens w:val="0"/>
        <w:spacing w:after="0" w:line="240" w:lineRule="auto"/>
        <w:jc w:val="left"/>
      </w:pPr>
      <w:r w:rsidRPr="00A430F9">
        <w:t>Maerdy,</w:t>
      </w:r>
    </w:p>
    <w:p w14:paraId="54186143" w14:textId="026B8662" w:rsidR="00B43D1F" w:rsidRDefault="00A430F9" w:rsidP="00A430F9">
      <w:pPr>
        <w:suppressAutoHyphens w:val="0"/>
        <w:spacing w:after="0" w:line="240" w:lineRule="auto"/>
        <w:jc w:val="left"/>
      </w:pPr>
      <w:r w:rsidRPr="00A430F9">
        <w:t>CF43 4AU</w:t>
      </w:r>
    </w:p>
    <w:p w14:paraId="44CA5810" w14:textId="77777777" w:rsidR="00B43D1F" w:rsidRDefault="00B43D1F" w:rsidP="00A430F9">
      <w:pPr>
        <w:suppressAutoHyphens w:val="0"/>
        <w:spacing w:after="0" w:line="240" w:lineRule="auto"/>
        <w:jc w:val="left"/>
      </w:pPr>
    </w:p>
    <w:p w14:paraId="381FEF1B" w14:textId="30DBB830" w:rsidR="00B43D1F" w:rsidRDefault="00B43D1F" w:rsidP="00A430F9">
      <w:pPr>
        <w:suppressAutoHyphens w:val="0"/>
        <w:spacing w:after="0" w:line="240" w:lineRule="auto"/>
        <w:jc w:val="left"/>
      </w:pPr>
      <w:r>
        <w:rPr>
          <w:noProof/>
        </w:rPr>
        <w:lastRenderedPageBreak/>
        <w:drawing>
          <wp:inline distT="0" distB="0" distL="0" distR="0" wp14:anchorId="7835E333" wp14:editId="428A4033">
            <wp:extent cx="5400675" cy="2618105"/>
            <wp:effectExtent l="12700" t="12700" r="9525" b="10795"/>
            <wp:docPr id="2113781189" name="Picture 2"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81189" name="Picture 2" descr="A screenshot of a map&#10;&#10;Description automatically generated"/>
                    <pic:cNvPicPr/>
                  </pic:nvPicPr>
                  <pic:blipFill>
                    <a:blip r:embed="rId16"/>
                    <a:stretch>
                      <a:fillRect/>
                    </a:stretch>
                  </pic:blipFill>
                  <pic:spPr>
                    <a:xfrm>
                      <a:off x="0" y="0"/>
                      <a:ext cx="5400675" cy="2618105"/>
                    </a:xfrm>
                    <a:prstGeom prst="rect">
                      <a:avLst/>
                    </a:prstGeom>
                    <a:ln>
                      <a:solidFill>
                        <a:schemeClr val="tx1"/>
                      </a:solidFill>
                    </a:ln>
                  </pic:spPr>
                </pic:pic>
              </a:graphicData>
            </a:graphic>
          </wp:inline>
        </w:drawing>
      </w:r>
    </w:p>
    <w:p w14:paraId="501C3646" w14:textId="77777777" w:rsidR="00B43D1F" w:rsidRDefault="00B43D1F" w:rsidP="00A430F9">
      <w:pPr>
        <w:suppressAutoHyphens w:val="0"/>
        <w:spacing w:after="0" w:line="240" w:lineRule="auto"/>
        <w:jc w:val="left"/>
      </w:pPr>
    </w:p>
    <w:p w14:paraId="708566F2" w14:textId="77777777" w:rsidR="00B43D1F" w:rsidRDefault="00B43D1F" w:rsidP="00A430F9">
      <w:pPr>
        <w:suppressAutoHyphens w:val="0"/>
        <w:spacing w:after="0" w:line="240" w:lineRule="auto"/>
        <w:jc w:val="left"/>
      </w:pPr>
    </w:p>
    <w:p w14:paraId="50E00FA8" w14:textId="35A2FAA3" w:rsidR="00A430F9" w:rsidRDefault="00B43D1F" w:rsidP="00A430F9">
      <w:pPr>
        <w:suppressAutoHyphens w:val="0"/>
        <w:spacing w:after="0" w:line="240" w:lineRule="auto"/>
        <w:jc w:val="left"/>
      </w:pPr>
      <w:r>
        <w:t>Please check the Fund website for the up to date arrangements.</w:t>
      </w:r>
    </w:p>
    <w:p w14:paraId="2EA7EE66" w14:textId="7B717F44" w:rsidR="00A430F9" w:rsidRDefault="00A430F9" w:rsidP="00A430F9">
      <w:pPr>
        <w:suppressAutoHyphens w:val="0"/>
        <w:spacing w:after="0" w:line="240" w:lineRule="auto"/>
        <w:jc w:val="left"/>
      </w:pPr>
    </w:p>
    <w:p w14:paraId="4516301A" w14:textId="255ECC94" w:rsidR="00A430F9" w:rsidRPr="00B43D1F" w:rsidRDefault="00B43D1F" w:rsidP="00B43D1F">
      <w:pPr>
        <w:pStyle w:val="Heading2"/>
      </w:pPr>
      <w:r>
        <w:t>Voting</w:t>
      </w:r>
    </w:p>
    <w:p w14:paraId="152DC997" w14:textId="77777777" w:rsidR="00B43D1F" w:rsidRDefault="005D704B" w:rsidP="005D704B">
      <w:r>
        <w:t xml:space="preserve">The vote will follow the traditional format for a local election.  </w:t>
      </w:r>
    </w:p>
    <w:p w14:paraId="5EF554E6" w14:textId="07F09501" w:rsidR="00B43D1F" w:rsidRDefault="005D704B" w:rsidP="005D704B">
      <w:r>
        <w:t xml:space="preserve">Residents of </w:t>
      </w:r>
      <w:r w:rsidR="000076E5">
        <w:t>Maerdy</w:t>
      </w:r>
      <w:r>
        <w:t xml:space="preserve"> Ward are eligible to vote.</w:t>
      </w:r>
      <w:r w:rsidR="0060246E">
        <w:t xml:space="preserve">  Please see map below.  If you are unsure which Ward you are in please check with the Council.</w:t>
      </w:r>
    </w:p>
    <w:p w14:paraId="2A69E3B4" w14:textId="42BD6B8D" w:rsidR="0060246E" w:rsidRDefault="0060246E" w:rsidP="005D704B">
      <w:r>
        <w:rPr>
          <w:noProof/>
        </w:rPr>
        <w:lastRenderedPageBreak/>
        <w:drawing>
          <wp:inline distT="0" distB="0" distL="0" distR="0" wp14:anchorId="77D3DFAE" wp14:editId="12D350D4">
            <wp:extent cx="5400675" cy="3816350"/>
            <wp:effectExtent l="0" t="0" r="0" b="0"/>
            <wp:docPr id="17368506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50677" name="Picture 1736850677"/>
                    <pic:cNvPicPr/>
                  </pic:nvPicPr>
                  <pic:blipFill>
                    <a:blip r:embed="rId17"/>
                    <a:stretch>
                      <a:fillRect/>
                    </a:stretch>
                  </pic:blipFill>
                  <pic:spPr>
                    <a:xfrm>
                      <a:off x="0" y="0"/>
                      <a:ext cx="5400675" cy="3816350"/>
                    </a:xfrm>
                    <a:prstGeom prst="rect">
                      <a:avLst/>
                    </a:prstGeom>
                  </pic:spPr>
                </pic:pic>
              </a:graphicData>
            </a:graphic>
          </wp:inline>
        </w:drawing>
      </w:r>
    </w:p>
    <w:p w14:paraId="2071C441" w14:textId="3062F247" w:rsidR="00B43D1F" w:rsidRDefault="005D704B" w:rsidP="005D704B">
      <w:r>
        <w:t>Residents must provide proof of residency at the voting hall.  Accepted proofs are:</w:t>
      </w:r>
    </w:p>
    <w:p w14:paraId="7996F9F0" w14:textId="77777777" w:rsidR="00B43D1F" w:rsidRDefault="00C04B40" w:rsidP="00B43D1F">
      <w:pPr>
        <w:pStyle w:val="ListParagraph"/>
        <w:numPr>
          <w:ilvl w:val="0"/>
          <w:numId w:val="21"/>
        </w:numPr>
      </w:pPr>
      <w:r>
        <w:t xml:space="preserve">driving licence, </w:t>
      </w:r>
    </w:p>
    <w:p w14:paraId="7555856B" w14:textId="77777777" w:rsidR="00B43D1F" w:rsidRDefault="005D704B" w:rsidP="00B43D1F">
      <w:pPr>
        <w:pStyle w:val="ListParagraph"/>
        <w:numPr>
          <w:ilvl w:val="0"/>
          <w:numId w:val="21"/>
        </w:numPr>
      </w:pPr>
      <w:r>
        <w:t xml:space="preserve">utility bills, </w:t>
      </w:r>
    </w:p>
    <w:p w14:paraId="3E462AE5" w14:textId="77777777" w:rsidR="00B43D1F" w:rsidRDefault="005D704B" w:rsidP="00B43D1F">
      <w:pPr>
        <w:pStyle w:val="ListParagraph"/>
        <w:numPr>
          <w:ilvl w:val="0"/>
          <w:numId w:val="21"/>
        </w:numPr>
      </w:pPr>
      <w:r>
        <w:t xml:space="preserve">bank communications, </w:t>
      </w:r>
    </w:p>
    <w:p w14:paraId="01F6B13D" w14:textId="77777777" w:rsidR="00B43D1F" w:rsidRDefault="005D704B" w:rsidP="00B43D1F">
      <w:pPr>
        <w:pStyle w:val="ListParagraph"/>
        <w:numPr>
          <w:ilvl w:val="0"/>
          <w:numId w:val="21"/>
        </w:numPr>
      </w:pPr>
      <w:r>
        <w:t>local or national government communications e</w:t>
      </w:r>
      <w:r w:rsidR="0064493F">
        <w:t>.</w:t>
      </w:r>
      <w:r>
        <w:t>g</w:t>
      </w:r>
      <w:r w:rsidR="0064493F">
        <w:t>.</w:t>
      </w:r>
      <w:r>
        <w:t xml:space="preserve"> Council tax bill, social security, etc.  </w:t>
      </w:r>
    </w:p>
    <w:p w14:paraId="73624ED7" w14:textId="77777777" w:rsidR="00C8592B" w:rsidRDefault="005D704B" w:rsidP="005D704B">
      <w:r>
        <w:t xml:space="preserve">Other proofs of residency will be accepted at the discretion of the </w:t>
      </w:r>
      <w:r w:rsidR="00A430F9">
        <w:t>presiding</w:t>
      </w:r>
      <w:r>
        <w:t xml:space="preserve"> officer.</w:t>
      </w:r>
      <w:r w:rsidR="00C04B40">
        <w:t xml:space="preserve">  </w:t>
      </w:r>
    </w:p>
    <w:p w14:paraId="17210564" w14:textId="0286406D" w:rsidR="005D704B" w:rsidRDefault="00C04B40" w:rsidP="005D704B">
      <w:r>
        <w:t xml:space="preserve">Please note </w:t>
      </w:r>
      <w:r w:rsidRPr="00C8592B">
        <w:rPr>
          <w:rStyle w:val="IntenseEmphasis"/>
        </w:rPr>
        <w:t>passports do not contain an address</w:t>
      </w:r>
      <w:r>
        <w:t xml:space="preserve"> and therefore cannot be used.</w:t>
      </w:r>
    </w:p>
    <w:p w14:paraId="5EFA0107" w14:textId="352BF7DD" w:rsidR="00A430F9" w:rsidRPr="00C8592B" w:rsidRDefault="005D704B" w:rsidP="00C8592B">
      <w:r>
        <w:t>Residents must</w:t>
      </w:r>
      <w:r w:rsidR="00127A38">
        <w:t xml:space="preserve"> be aged 15 or over.  Young voters</w:t>
      </w:r>
      <w:r>
        <w:t xml:space="preserve"> must provide proof of age as well as residency at the discretion of the voting officer.  If you look young, please ensure you have proof of your age </w:t>
      </w:r>
      <w:r w:rsidR="00C04B40">
        <w:t>– this is your responsibility.</w:t>
      </w:r>
    </w:p>
    <w:p w14:paraId="275E4EBD" w14:textId="3DB4DFC9" w:rsidR="00A430F9" w:rsidRPr="00A430F9" w:rsidRDefault="00A430F9" w:rsidP="00C8592B">
      <w:pPr>
        <w:pStyle w:val="Heading2"/>
      </w:pPr>
      <w:r w:rsidRPr="00A430F9">
        <w:t>Proxy Voting</w:t>
      </w:r>
    </w:p>
    <w:p w14:paraId="571AFE83" w14:textId="23C3B1E3" w:rsidR="00127A38" w:rsidRDefault="00127A38" w:rsidP="00127A38">
      <w:r>
        <w:t>A proxy voter can only represent one other person, not multiple voters.</w:t>
      </w:r>
    </w:p>
    <w:p w14:paraId="62B8D2AF" w14:textId="77777777" w:rsidR="00C8592B" w:rsidRPr="00C8592B" w:rsidRDefault="00C8592B" w:rsidP="00C8592B">
      <w:r w:rsidRPr="00C8592B">
        <w:rPr>
          <w:lang w:val="en-US"/>
        </w:rPr>
        <w:t>If you can’t get to the voting hall on the day you can submit a proxy vote by following these steps:</w:t>
      </w:r>
    </w:p>
    <w:p w14:paraId="67776F52" w14:textId="77777777" w:rsidR="00C8592B" w:rsidRPr="00C8592B" w:rsidRDefault="00C8592B" w:rsidP="00C8592B">
      <w:pPr>
        <w:numPr>
          <w:ilvl w:val="0"/>
          <w:numId w:val="22"/>
        </w:numPr>
      </w:pPr>
      <w:r w:rsidRPr="00C8592B">
        <w:rPr>
          <w:lang w:val="en-US"/>
        </w:rPr>
        <w:t>Decide on a proxy voter</w:t>
      </w:r>
    </w:p>
    <w:p w14:paraId="719A53A2" w14:textId="77777777" w:rsidR="005D03E1" w:rsidRPr="005D03E1" w:rsidRDefault="00C8592B" w:rsidP="00C8592B">
      <w:pPr>
        <w:numPr>
          <w:ilvl w:val="0"/>
          <w:numId w:val="22"/>
        </w:numPr>
      </w:pPr>
      <w:r w:rsidRPr="00C8592B">
        <w:rPr>
          <w:lang w:val="en-US"/>
        </w:rPr>
        <w:t xml:space="preserve">Email or write to us </w:t>
      </w:r>
      <w:r>
        <w:rPr>
          <w:lang w:val="en-US"/>
        </w:rPr>
        <w:t>at least 2 days</w:t>
      </w:r>
      <w:r w:rsidRPr="00C8592B">
        <w:rPr>
          <w:lang w:val="en-US"/>
        </w:rPr>
        <w:t xml:space="preserve"> </w:t>
      </w:r>
      <w:r>
        <w:rPr>
          <w:lang w:val="en-US"/>
        </w:rPr>
        <w:t>before</w:t>
      </w:r>
      <w:r w:rsidRPr="00C8592B">
        <w:rPr>
          <w:lang w:val="en-US"/>
        </w:rPr>
        <w:t xml:space="preserve"> the vote advising us of</w:t>
      </w:r>
    </w:p>
    <w:p w14:paraId="166CC0C1" w14:textId="7B67C8B7" w:rsidR="005D03E1" w:rsidRPr="005D03E1" w:rsidRDefault="00C8592B" w:rsidP="005D03E1">
      <w:pPr>
        <w:numPr>
          <w:ilvl w:val="1"/>
          <w:numId w:val="22"/>
        </w:numPr>
      </w:pPr>
      <w:r w:rsidRPr="00C8592B">
        <w:rPr>
          <w:lang w:val="en-US"/>
        </w:rPr>
        <w:lastRenderedPageBreak/>
        <w:t xml:space="preserve">your </w:t>
      </w:r>
      <w:r w:rsidR="005D03E1">
        <w:rPr>
          <w:lang w:val="en-US"/>
        </w:rPr>
        <w:t>name and address;</w:t>
      </w:r>
    </w:p>
    <w:p w14:paraId="33080A5B" w14:textId="05F3F76D" w:rsidR="005D03E1" w:rsidRPr="005D03E1" w:rsidRDefault="005D03E1" w:rsidP="005D03E1">
      <w:pPr>
        <w:numPr>
          <w:ilvl w:val="1"/>
          <w:numId w:val="22"/>
        </w:numPr>
      </w:pPr>
      <w:r>
        <w:rPr>
          <w:lang w:val="en-US"/>
        </w:rPr>
        <w:t>reason for needing a proxy;</w:t>
      </w:r>
      <w:r w:rsidR="00C8592B" w:rsidRPr="00C8592B">
        <w:rPr>
          <w:lang w:val="en-US"/>
        </w:rPr>
        <w:t xml:space="preserve"> and </w:t>
      </w:r>
    </w:p>
    <w:p w14:paraId="6BF67E45" w14:textId="01444497" w:rsidR="00C8592B" w:rsidRPr="00C8592B" w:rsidRDefault="00C8592B" w:rsidP="005D03E1">
      <w:pPr>
        <w:numPr>
          <w:ilvl w:val="1"/>
          <w:numId w:val="22"/>
        </w:numPr>
      </w:pPr>
      <w:r w:rsidRPr="00C8592B">
        <w:rPr>
          <w:lang w:val="en-US"/>
        </w:rPr>
        <w:t>the name of your proxy voter</w:t>
      </w:r>
      <w:r>
        <w:rPr>
          <w:lang w:val="en-US"/>
        </w:rPr>
        <w:t>.</w:t>
      </w:r>
    </w:p>
    <w:p w14:paraId="6A5702F7" w14:textId="578C168E" w:rsidR="00C8592B" w:rsidRPr="00C8592B" w:rsidRDefault="00C8592B" w:rsidP="00C8592B">
      <w:pPr>
        <w:numPr>
          <w:ilvl w:val="0"/>
          <w:numId w:val="22"/>
        </w:numPr>
      </w:pPr>
      <w:r w:rsidRPr="00C8592B">
        <w:rPr>
          <w:lang w:val="en-US"/>
        </w:rPr>
        <w:t xml:space="preserve">Attach with your correspondence to us a copy of your proof of residency </w:t>
      </w:r>
      <w:proofErr w:type="spellStart"/>
      <w:r w:rsidRPr="00C8592B">
        <w:rPr>
          <w:lang w:val="en-US"/>
        </w:rPr>
        <w:t>eg</w:t>
      </w:r>
      <w:r w:rsidR="005D03E1">
        <w:rPr>
          <w:lang w:val="en-US"/>
        </w:rPr>
        <w:t>.</w:t>
      </w:r>
      <w:proofErr w:type="spellEnd"/>
      <w:r w:rsidRPr="00C8592B">
        <w:rPr>
          <w:lang w:val="en-US"/>
        </w:rPr>
        <w:t xml:space="preserve"> utility bill</w:t>
      </w:r>
      <w:r>
        <w:rPr>
          <w:lang w:val="en-US"/>
        </w:rPr>
        <w:t>, etc.</w:t>
      </w:r>
    </w:p>
    <w:p w14:paraId="2719BF22" w14:textId="7DACA323" w:rsidR="00C8592B" w:rsidRPr="00C8592B" w:rsidRDefault="00C8592B" w:rsidP="00C8592B">
      <w:pPr>
        <w:numPr>
          <w:ilvl w:val="0"/>
          <w:numId w:val="22"/>
        </w:numPr>
      </w:pPr>
      <w:r w:rsidRPr="00C8592B">
        <w:rPr>
          <w:lang w:val="en-US"/>
        </w:rPr>
        <w:t xml:space="preserve">Give your proxy </w:t>
      </w:r>
      <w:r>
        <w:rPr>
          <w:lang w:val="en-US"/>
        </w:rPr>
        <w:t xml:space="preserve">voter </w:t>
      </w:r>
      <w:r w:rsidRPr="00C8592B">
        <w:rPr>
          <w:lang w:val="en-US"/>
        </w:rPr>
        <w:t>a copy of your letter to us, plus the original proof of residency document</w:t>
      </w:r>
      <w:r>
        <w:rPr>
          <w:lang w:val="en-US"/>
        </w:rPr>
        <w:t>.</w:t>
      </w:r>
    </w:p>
    <w:p w14:paraId="21C6496E" w14:textId="62FB6B0D" w:rsidR="00C8592B" w:rsidRPr="00C8592B" w:rsidRDefault="00C8592B" w:rsidP="00C8592B">
      <w:pPr>
        <w:numPr>
          <w:ilvl w:val="0"/>
          <w:numId w:val="22"/>
        </w:numPr>
      </w:pPr>
      <w:r w:rsidRPr="00C8592B">
        <w:rPr>
          <w:lang w:val="en-US"/>
        </w:rPr>
        <w:t>Your proxy visits the vot</w:t>
      </w:r>
      <w:r>
        <w:rPr>
          <w:lang w:val="en-US"/>
        </w:rPr>
        <w:t>ing</w:t>
      </w:r>
      <w:r w:rsidRPr="00C8592B">
        <w:rPr>
          <w:lang w:val="en-US"/>
        </w:rPr>
        <w:t xml:space="preserve"> hall, shows us the documents and votes on your behalf</w:t>
      </w:r>
      <w:r>
        <w:rPr>
          <w:lang w:val="en-US"/>
        </w:rPr>
        <w:t>.</w:t>
      </w:r>
    </w:p>
    <w:p w14:paraId="200E545D" w14:textId="62105E97" w:rsidR="00A430F9" w:rsidRPr="005D03E1" w:rsidRDefault="00C8592B" w:rsidP="005D03E1">
      <w:r w:rsidRPr="00C8592B">
        <w:rPr>
          <w:lang w:val="en-US"/>
        </w:rPr>
        <w:t>Sorry it is complicated, but we need to ensure it is robust.</w:t>
      </w:r>
    </w:p>
    <w:p w14:paraId="5A4F7993" w14:textId="5E175195" w:rsidR="00A430F9" w:rsidRPr="00A430F9" w:rsidRDefault="00A430F9" w:rsidP="005D03E1">
      <w:pPr>
        <w:pStyle w:val="Heading2"/>
      </w:pPr>
      <w:r w:rsidRPr="00A430F9">
        <w:t>Voting</w:t>
      </w:r>
    </w:p>
    <w:p w14:paraId="5554D0C2" w14:textId="49191390" w:rsidR="00A430F9" w:rsidRDefault="005D704B" w:rsidP="005D03E1">
      <w:r>
        <w:t>Each resident will be allowed to vote for one grant application in each funding category.  So with f</w:t>
      </w:r>
      <w:r w:rsidR="00261660">
        <w:t>ive</w:t>
      </w:r>
      <w:r>
        <w:t xml:space="preserve"> different funding </w:t>
      </w:r>
      <w:r w:rsidR="001F4DC6">
        <w:t>categories</w:t>
      </w:r>
      <w:r>
        <w:t xml:space="preserve"> </w:t>
      </w:r>
      <w:r w:rsidR="00C04B40">
        <w:t>(£500,</w:t>
      </w:r>
      <w:r w:rsidR="008365C1">
        <w:t xml:space="preserve"> </w:t>
      </w:r>
      <w:r w:rsidR="00C04B40">
        <w:t>£1,000, £2,500, £5,000</w:t>
      </w:r>
      <w:r w:rsidR="00261660">
        <w:t>, £10,000)</w:t>
      </w:r>
      <w:r w:rsidR="00C04B40">
        <w:t xml:space="preserve"> </w:t>
      </w:r>
      <w:r>
        <w:t>they will have f</w:t>
      </w:r>
      <w:r w:rsidR="00261660">
        <w:t>ive</w:t>
      </w:r>
      <w:r>
        <w:t xml:space="preserve"> different votes.  Residents do not have to vote in every category if they do not wish.</w:t>
      </w:r>
    </w:p>
    <w:p w14:paraId="4D5BF223" w14:textId="428780C0" w:rsidR="00904471" w:rsidRDefault="00904471" w:rsidP="00904471">
      <w:pPr>
        <w:pStyle w:val="Heading1"/>
      </w:pPr>
      <w:bookmarkStart w:id="6" w:name="_Toc201506426"/>
      <w:r>
        <w:lastRenderedPageBreak/>
        <w:t>You’ve Been Awarded a Grant</w:t>
      </w:r>
      <w:bookmarkEnd w:id="6"/>
    </w:p>
    <w:p w14:paraId="2DB39FA0" w14:textId="77777777" w:rsidR="00A430F9" w:rsidRPr="00A430F9" w:rsidRDefault="00A430F9" w:rsidP="005D03E1">
      <w:pPr>
        <w:pStyle w:val="Heading2"/>
      </w:pPr>
      <w:r w:rsidRPr="00A430F9">
        <w:t>Award of Grants</w:t>
      </w:r>
    </w:p>
    <w:p w14:paraId="58D2AF9F" w14:textId="6D38867A" w:rsidR="005D704B" w:rsidRDefault="005D704B" w:rsidP="005D704B">
      <w:r>
        <w:t xml:space="preserve">Any bid must be supported by </w:t>
      </w:r>
      <w:r w:rsidRPr="005D03E1">
        <w:rPr>
          <w:rStyle w:val="IntenseEmphasis"/>
        </w:rPr>
        <w:t xml:space="preserve">at least </w:t>
      </w:r>
      <w:r w:rsidR="000E1DA3" w:rsidRPr="005D03E1">
        <w:rPr>
          <w:rStyle w:val="IntenseEmphasis"/>
        </w:rPr>
        <w:t>5</w:t>
      </w:r>
      <w:r w:rsidRPr="005D03E1">
        <w:rPr>
          <w:rStyle w:val="IntenseEmphasis"/>
        </w:rPr>
        <w:t xml:space="preserve"> public votes</w:t>
      </w:r>
      <w:r>
        <w:t>.  This is to ensure a minimum level of community support for any cause.</w:t>
      </w:r>
    </w:p>
    <w:p w14:paraId="25A858E1" w14:textId="77777777" w:rsidR="005D704B" w:rsidRDefault="005D704B" w:rsidP="005D704B">
      <w:r>
        <w:t>The bids with the most public votes will be awarded the available grants.  For example - if there are five applications in a category and only two grants are available then the two bids with the most votes will be awarded the grant.</w:t>
      </w:r>
    </w:p>
    <w:p w14:paraId="1BB94800" w14:textId="15C72D95" w:rsidR="005D03E1" w:rsidRDefault="005D03E1" w:rsidP="005D704B">
      <w:r>
        <w:t xml:space="preserve">There has never been a tie for the last available grant, but should this circumstance arise, the administrators </w:t>
      </w:r>
      <w:r w:rsidR="00375CA1">
        <w:t>may</w:t>
      </w:r>
      <w:r>
        <w:t xml:space="preserve"> in their discretion fund an additional grant, or </w:t>
      </w:r>
      <w:r w:rsidR="00375CA1">
        <w:t>share</w:t>
      </w:r>
      <w:r>
        <w:t xml:space="preserve"> the grant by the tied applicants.</w:t>
      </w:r>
    </w:p>
    <w:p w14:paraId="62FB467D" w14:textId="07FF23D0" w:rsidR="005D03E1" w:rsidRDefault="005D704B" w:rsidP="005D704B">
      <w:r>
        <w:t>Please note that while it is the intention that grants will be awarded on the basis of the public vote, the scheme administrators necessarily reserve the right to amend or overrule the award of grants in their absolute discretion should they see this as necessary.</w:t>
      </w:r>
      <w:r w:rsidR="00C04B40">
        <w:t xml:space="preserve">  This has never </w:t>
      </w:r>
      <w:r w:rsidR="00375CA1">
        <w:t>happened</w:t>
      </w:r>
      <w:r w:rsidR="00C04B40">
        <w:t xml:space="preserve"> to date.</w:t>
      </w:r>
      <w:r w:rsidR="000E1DA3">
        <w:t xml:space="preserve"> </w:t>
      </w:r>
      <w:r w:rsidR="005D03E1">
        <w:t xml:space="preserve"> </w:t>
      </w:r>
    </w:p>
    <w:p w14:paraId="64A4FC5C" w14:textId="7EF37656" w:rsidR="005D704B" w:rsidRDefault="00375CA1" w:rsidP="001D0C0B">
      <w:pPr>
        <w:pStyle w:val="Heading2"/>
      </w:pPr>
      <w:r>
        <w:t>Notice of Winners</w:t>
      </w:r>
    </w:p>
    <w:p w14:paraId="5B41AC82" w14:textId="77777777" w:rsidR="00375CA1" w:rsidRDefault="005D704B" w:rsidP="00375CA1">
      <w:r>
        <w:t xml:space="preserve">The votes will be counted and verified and </w:t>
      </w:r>
      <w:r w:rsidR="008B1468">
        <w:t>published</w:t>
      </w:r>
      <w:r>
        <w:t xml:space="preserve"> the </w:t>
      </w:r>
      <w:r w:rsidR="00375CA1">
        <w:t>Tuesday</w:t>
      </w:r>
      <w:r>
        <w:t xml:space="preserve"> after the </w:t>
      </w:r>
      <w:r w:rsidR="008B1468">
        <w:t>vote</w:t>
      </w:r>
      <w:r>
        <w:t xml:space="preserve"> </w:t>
      </w:r>
      <w:r w:rsidR="0028468D">
        <w:t>on the Fund website</w:t>
      </w:r>
      <w:r w:rsidR="00814313">
        <w:t xml:space="preserve">.  </w:t>
      </w:r>
      <w:r w:rsidR="00375CA1">
        <w:t>All</w:t>
      </w:r>
      <w:r w:rsidR="008B1468">
        <w:t xml:space="preserve"> applicants will be notified by email </w:t>
      </w:r>
      <w:r w:rsidR="00375CA1">
        <w:t xml:space="preserve">of the success or otherwise of their application.  </w:t>
      </w:r>
    </w:p>
    <w:p w14:paraId="2872504E" w14:textId="7AC9BDD3" w:rsidR="005D704B" w:rsidRDefault="00375CA1" w:rsidP="00375CA1">
      <w:r>
        <w:t>Successful applicants will be</w:t>
      </w:r>
      <w:r w:rsidR="008B1468">
        <w:t xml:space="preserve"> issued </w:t>
      </w:r>
      <w:r>
        <w:t xml:space="preserve">with </w:t>
      </w:r>
      <w:r w:rsidR="008B1468">
        <w:t>the Grant Agreement to sign and return.</w:t>
      </w:r>
    </w:p>
    <w:p w14:paraId="447F95FB" w14:textId="2BA2D079" w:rsidR="005D704B" w:rsidRDefault="00375CA1" w:rsidP="001D0C0B">
      <w:pPr>
        <w:pStyle w:val="Heading2"/>
      </w:pPr>
      <w:r>
        <w:t>Payment of Grant</w:t>
      </w:r>
    </w:p>
    <w:p w14:paraId="3599F410" w14:textId="102F439C" w:rsidR="00375CA1" w:rsidRDefault="0028468D" w:rsidP="005D704B">
      <w:r>
        <w:t xml:space="preserve">The grants </w:t>
      </w:r>
      <w:r w:rsidR="008B1468">
        <w:t>will be paid by cheque at an</w:t>
      </w:r>
      <w:r w:rsidR="00F56831">
        <w:t xml:space="preserve"> awards ceremony in </w:t>
      </w:r>
      <w:r w:rsidR="00375CA1">
        <w:t xml:space="preserve">the new year following the public vote: </w:t>
      </w:r>
      <w:proofErr w:type="spellStart"/>
      <w:r w:rsidR="00375CA1">
        <w:t>ie</w:t>
      </w:r>
      <w:proofErr w:type="spellEnd"/>
      <w:r w:rsidR="00375CA1">
        <w:t>. January or February 2026</w:t>
      </w:r>
      <w:r w:rsidR="008B1468">
        <w:t xml:space="preserve">.  </w:t>
      </w:r>
      <w:r w:rsidR="00375CA1">
        <w:t>The date will be notified in December.  The location is usually Maerdy Ex-Serviceman’s Club and it is usually a Friday evening about 5pm-7pm.</w:t>
      </w:r>
    </w:p>
    <w:p w14:paraId="4E0A5DF8" w14:textId="6CC0620B" w:rsidR="00375CA1" w:rsidRDefault="008B1468" w:rsidP="005D704B">
      <w:r>
        <w:t>It is an important part of the transparent fund process that applicants turn up in person to</w:t>
      </w:r>
      <w:r w:rsidR="00F56831">
        <w:t xml:space="preserve"> collect their grant.  </w:t>
      </w:r>
      <w:r w:rsidR="00375CA1">
        <w:t>Recipients will be invited to say some words about their project.  The evening will be videoed and broadcast on the Fund Website.</w:t>
      </w:r>
    </w:p>
    <w:p w14:paraId="602E89F5" w14:textId="69A507AA" w:rsidR="008B1468" w:rsidRDefault="00375CA1" w:rsidP="005D704B">
      <w:r>
        <w:t>Recipients are invited to bring up to 5 representatives.  Refreshments will be provided and the grant cheques are usually</w:t>
      </w:r>
      <w:r w:rsidR="008B1468">
        <w:t xml:space="preserve"> di</w:t>
      </w:r>
      <w:r w:rsidR="00F56831">
        <w:t xml:space="preserve">stributed by the local </w:t>
      </w:r>
      <w:r>
        <w:t>MS</w:t>
      </w:r>
      <w:r w:rsidR="00B146A4">
        <w:t xml:space="preserve"> or MP</w:t>
      </w:r>
      <w:r w:rsidR="008B1468">
        <w:t>.</w:t>
      </w:r>
    </w:p>
    <w:p w14:paraId="6DA98942" w14:textId="59727F65" w:rsidR="005D704B" w:rsidRDefault="005D704B" w:rsidP="005D704B">
      <w:r>
        <w:lastRenderedPageBreak/>
        <w:t xml:space="preserve">The </w:t>
      </w:r>
      <w:r w:rsidR="00BC4978">
        <w:t>beneficiary</w:t>
      </w:r>
      <w:r>
        <w:t xml:space="preserve"> details must correspond to the grant and applicant.  Verification checks will necessarily be made to prevent fraud.</w:t>
      </w:r>
    </w:p>
    <w:p w14:paraId="1C03A955" w14:textId="39A6AECA" w:rsidR="005D704B" w:rsidRDefault="008B1468" w:rsidP="005D704B">
      <w:r>
        <w:t>Grant m</w:t>
      </w:r>
      <w:r w:rsidR="005D704B">
        <w:t>onies will be issued based on the estimated cost of the scheme.  Money is not paid in arrears after you have been billed as this may require applicants to hold personal funds themselves as working ca</w:t>
      </w:r>
      <w:r w:rsidR="001F4DC6">
        <w:t>pital which might not be possib</w:t>
      </w:r>
      <w:r w:rsidR="005D704B">
        <w:t>le.  However, you are required to provide all receipts, invoices, and ac</w:t>
      </w:r>
      <w:r w:rsidR="00A750BF">
        <w:t xml:space="preserve">counts if appropriate, </w:t>
      </w:r>
      <w:r w:rsidR="009E654E">
        <w:t>through a system of annual reporting</w:t>
      </w:r>
      <w:r w:rsidR="00375CA1">
        <w:t xml:space="preserve">.  If any monies are to spent they must be </w:t>
      </w:r>
      <w:r w:rsidR="00A750BF">
        <w:t>refund</w:t>
      </w:r>
      <w:r w:rsidR="00375CA1">
        <w:t>ed.</w:t>
      </w:r>
    </w:p>
    <w:p w14:paraId="5383DB33" w14:textId="2F833AAD" w:rsidR="005D704B" w:rsidRDefault="00375CA1" w:rsidP="001D0C0B">
      <w:pPr>
        <w:pStyle w:val="Heading2"/>
      </w:pPr>
      <w:r>
        <w:t>O</w:t>
      </w:r>
      <w:r w:rsidR="005D704B">
        <w:t>bligat</w:t>
      </w:r>
      <w:r w:rsidR="0064493F">
        <w:t>ions</w:t>
      </w:r>
    </w:p>
    <w:p w14:paraId="047D0BA6" w14:textId="0EB6E32C" w:rsidR="005D704B" w:rsidRDefault="005D704B" w:rsidP="005D704B">
      <w:r>
        <w:t>It is important that the money is prop</w:t>
      </w:r>
      <w:r w:rsidR="009E654E">
        <w:t xml:space="preserve">erly spent, as </w:t>
      </w:r>
      <w:r w:rsidR="009F0D47">
        <w:t>was endorsed</w:t>
      </w:r>
      <w:r w:rsidR="009E654E">
        <w:t xml:space="preserve"> by the c</w:t>
      </w:r>
      <w:r>
        <w:t xml:space="preserve">ommunity </w:t>
      </w:r>
      <w:r w:rsidR="009F0D47">
        <w:t xml:space="preserve">in their vote </w:t>
      </w:r>
      <w:r>
        <w:t xml:space="preserve">and </w:t>
      </w:r>
      <w:r w:rsidR="009F0D47">
        <w:t xml:space="preserve">that </w:t>
      </w:r>
      <w:r>
        <w:t>there is no fraud or similar problems.  Therefore successful applicants must sign a Grant Agreement to receive the monies.  T</w:t>
      </w:r>
      <w:r w:rsidR="00BC4978">
        <w:t>his contains reasonable and non-</w:t>
      </w:r>
      <w:r>
        <w:t xml:space="preserve">onerous obligations.  The standard terms and conditions for the Grant Agreement are on the website.  The application form contains a declaration that you have read these and if you were awarded a grant you would be willing to agree to them; so please review </w:t>
      </w:r>
      <w:r w:rsidR="009E654E">
        <w:t xml:space="preserve">the Grant Agreement </w:t>
      </w:r>
      <w:r w:rsidR="0042685B">
        <w:t>carefully before applying</w:t>
      </w:r>
      <w:r>
        <w:t>.</w:t>
      </w:r>
    </w:p>
    <w:p w14:paraId="4C3483CB" w14:textId="77777777" w:rsidR="005D704B" w:rsidRDefault="005D704B" w:rsidP="005D704B">
      <w:r>
        <w:t>Key terms include:</w:t>
      </w:r>
    </w:p>
    <w:p w14:paraId="15B0EE32" w14:textId="6FE82588" w:rsidR="005D704B" w:rsidRDefault="005D704B" w:rsidP="005D704B">
      <w:pPr>
        <w:pStyle w:val="ListParagraph"/>
        <w:numPr>
          <w:ilvl w:val="0"/>
          <w:numId w:val="6"/>
        </w:numPr>
      </w:pPr>
      <w:r>
        <w:t xml:space="preserve">You must spend the money as you declared during the application. </w:t>
      </w:r>
      <w:r w:rsidR="009F0D47">
        <w:t>If you want to vary how the monies are spent you must get the Fund administrator’s approval before hand, which will only be provided at the administrator’s discretion.</w:t>
      </w:r>
    </w:p>
    <w:p w14:paraId="5D649CF7" w14:textId="7927C831" w:rsidR="009F0D47" w:rsidRDefault="009F0D47" w:rsidP="005D704B">
      <w:pPr>
        <w:pStyle w:val="ListParagraph"/>
        <w:numPr>
          <w:ilvl w:val="0"/>
          <w:numId w:val="6"/>
        </w:numPr>
      </w:pPr>
      <w:r>
        <w:t>You are also required to provide a written report and accounts annually on progress with your scheme, until the funds are spent and the Fund administrators have advised all obligations are complete.  These reports or summaries may be posted on the fund website; they will help the community see how you are getting on with the scheme that they have supported.</w:t>
      </w:r>
    </w:p>
    <w:p w14:paraId="2E5001CC" w14:textId="77777777" w:rsidR="009F0D47" w:rsidRDefault="009F0D47" w:rsidP="005D704B">
      <w:pPr>
        <w:pStyle w:val="ListParagraph"/>
        <w:numPr>
          <w:ilvl w:val="0"/>
          <w:numId w:val="6"/>
        </w:numPr>
      </w:pPr>
      <w:r>
        <w:t>You must support us in visiting you and verifying the project</w:t>
      </w:r>
    </w:p>
    <w:p w14:paraId="2903E905" w14:textId="49146413" w:rsidR="009F0D47" w:rsidRDefault="005D704B" w:rsidP="005D704B">
      <w:pPr>
        <w:pStyle w:val="ListParagraph"/>
        <w:numPr>
          <w:ilvl w:val="0"/>
          <w:numId w:val="6"/>
        </w:numPr>
      </w:pPr>
      <w:r>
        <w:t xml:space="preserve">You must </w:t>
      </w:r>
      <w:r w:rsidR="009F0D47">
        <w:t>provide us with a record of your expenditure and provide receipts / invoices for all items making up 90% of the total grant.</w:t>
      </w:r>
      <w:r>
        <w:t xml:space="preserve"> </w:t>
      </w:r>
      <w:r w:rsidR="009E654E">
        <w:t xml:space="preserve"> Y</w:t>
      </w:r>
      <w:r>
        <w:t xml:space="preserve">ou should keep proper accounting records to enable an audit trail.  You must also support us in making reasonable enquiries to confirm the proper expenditure. </w:t>
      </w:r>
    </w:p>
    <w:p w14:paraId="4DA65A2E" w14:textId="0E1C9409" w:rsidR="005D704B" w:rsidRDefault="005D704B" w:rsidP="009F0D47">
      <w:pPr>
        <w:pStyle w:val="ListParagraph"/>
        <w:numPr>
          <w:ilvl w:val="0"/>
          <w:numId w:val="6"/>
        </w:numPr>
      </w:pPr>
      <w:r>
        <w:t>Yo</w:t>
      </w:r>
      <w:r w:rsidR="00A750BF">
        <w:t>u must spend the money within 24</w:t>
      </w:r>
      <w:r>
        <w:t xml:space="preserve"> months and return unused monies to the Fund.  If there </w:t>
      </w:r>
      <w:r w:rsidR="00A750BF">
        <w:t>is going to be a delay beyond 24</w:t>
      </w:r>
      <w:r>
        <w:t xml:space="preserve"> months, which may happen for good reason, then you must get permission from the Fund to delay expenditure.  </w:t>
      </w:r>
    </w:p>
    <w:p w14:paraId="44C3070B" w14:textId="0F9EA11A" w:rsidR="00904471" w:rsidRDefault="00904471" w:rsidP="00904471">
      <w:pPr>
        <w:pStyle w:val="Heading1"/>
      </w:pPr>
      <w:bookmarkStart w:id="7" w:name="_Toc201506427"/>
      <w:r>
        <w:lastRenderedPageBreak/>
        <w:t>Provisions</w:t>
      </w:r>
      <w:bookmarkEnd w:id="7"/>
    </w:p>
    <w:p w14:paraId="6257A41B" w14:textId="1D50119D" w:rsidR="005D704B" w:rsidRDefault="005D704B" w:rsidP="001D0C0B">
      <w:pPr>
        <w:pStyle w:val="Heading2"/>
      </w:pPr>
      <w:r>
        <w:t>Changes</w:t>
      </w:r>
    </w:p>
    <w:p w14:paraId="573F9765" w14:textId="39C28E1E" w:rsidR="005D704B" w:rsidRDefault="00222EA0" w:rsidP="005D704B">
      <w:r>
        <w:t xml:space="preserve">The administrators may at their discretion amend the number of grants available.  </w:t>
      </w:r>
      <w:r w:rsidR="005D704B">
        <w:t xml:space="preserve">Every effort has been made to foresee how the fund will work and any issues that may arise.  However, </w:t>
      </w:r>
      <w:r w:rsidR="009F3419">
        <w:t>c</w:t>
      </w:r>
      <w:r w:rsidR="005D704B">
        <w:t xml:space="preserve">hanges to the scheme may be necessary during its process and applicants must therefore understand and accept this if they wish to apply.  The administrators will seek to keep changes to the scheme to a minimum. </w:t>
      </w:r>
      <w:r w:rsidR="009F3419">
        <w:t xml:space="preserve"> </w:t>
      </w:r>
      <w:r w:rsidR="005D704B">
        <w:t xml:space="preserve">Interested parties should review the website for updates and sign up to notifications </w:t>
      </w:r>
      <w:r w:rsidR="00AA73CE">
        <w:t>on social media</w:t>
      </w:r>
      <w:r w:rsidR="005D704B">
        <w:t xml:space="preserve"> – see website.</w:t>
      </w:r>
    </w:p>
    <w:p w14:paraId="3D9FD3A2" w14:textId="637B88DD" w:rsidR="005D704B" w:rsidRDefault="005D704B" w:rsidP="001D0C0B">
      <w:pPr>
        <w:pStyle w:val="Heading2"/>
      </w:pPr>
      <w:r>
        <w:t>Legal Not</w:t>
      </w:r>
      <w:r w:rsidR="009F3419">
        <w:t>ice</w:t>
      </w:r>
    </w:p>
    <w:p w14:paraId="3786D4CE" w14:textId="2D426992" w:rsidR="005D704B" w:rsidRDefault="005D704B" w:rsidP="005D704B">
      <w:r>
        <w:t xml:space="preserve">Please note that </w:t>
      </w:r>
      <w:r w:rsidR="000266C8">
        <w:t>t</w:t>
      </w:r>
      <w:r w:rsidR="008E5E6E">
        <w:t>he Fund</w:t>
      </w:r>
      <w:r>
        <w:t xml:space="preserve"> </w:t>
      </w:r>
      <w:r w:rsidR="000266C8">
        <w:t xml:space="preserve">administrators </w:t>
      </w:r>
      <w:r>
        <w:t xml:space="preserve">reserve the right in </w:t>
      </w:r>
      <w:r w:rsidR="000266C8">
        <w:t>their</w:t>
      </w:r>
      <w:r>
        <w:t xml:space="preserve"> absolute discretion to refuse applications and decline grants for whatever reason.  Please note that the mode of operation of the scheme as described here and elsewhere is subject to change at the discretion of </w:t>
      </w:r>
      <w:r w:rsidR="000266C8">
        <w:t>t</w:t>
      </w:r>
      <w:r w:rsidR="008E5E6E">
        <w:t>he Fund</w:t>
      </w:r>
      <w:r>
        <w:t xml:space="preserve"> </w:t>
      </w:r>
      <w:r w:rsidR="000266C8">
        <w:t xml:space="preserve">administrators </w:t>
      </w:r>
      <w:r>
        <w:t xml:space="preserve">without notice.  </w:t>
      </w:r>
      <w:r w:rsidR="008E5E6E">
        <w:t>The Fund</w:t>
      </w:r>
      <w:r>
        <w:t xml:space="preserve"> is under no obligation to any person or organisation as a result of their consideration, application, award, or payment of any grant.  Any person or organisation should not proceed with a grant application if unwilling to accept these conditions.</w:t>
      </w:r>
    </w:p>
    <w:p w14:paraId="68AA3BF4" w14:textId="601FCDEA" w:rsidR="008E5E6E" w:rsidRDefault="0066741F" w:rsidP="008E5E6E">
      <w:pPr>
        <w:pStyle w:val="Heading2"/>
      </w:pPr>
      <w:r>
        <w:t xml:space="preserve">Fund </w:t>
      </w:r>
      <w:r w:rsidR="008E5E6E">
        <w:t>Administration</w:t>
      </w:r>
    </w:p>
    <w:p w14:paraId="216E1E33" w14:textId="0A4D096C" w:rsidR="00683986" w:rsidRDefault="008E5E6E" w:rsidP="00FF5797">
      <w:r>
        <w:t>The Maerdy Wind Fund is administered by Maerdy Windfarm Community Funds Ltd</w:t>
      </w:r>
      <w:r w:rsidR="0066741F">
        <w:t xml:space="preserve"> (MWCF).  </w:t>
      </w:r>
      <w:r w:rsidR="00FF5797">
        <w:t xml:space="preserve">MWCF is a ‘not for profit’ company that is limited by guarantee.  </w:t>
      </w:r>
      <w:r w:rsidR="00683986">
        <w:t xml:space="preserve">This is the </w:t>
      </w:r>
      <w:r w:rsidR="0042685B">
        <w:t>counter party</w:t>
      </w:r>
      <w:r w:rsidR="00683986">
        <w:t xml:space="preserve"> which grantees enter into the </w:t>
      </w:r>
      <w:r w:rsidR="0042685B">
        <w:t>G</w:t>
      </w:r>
      <w:r w:rsidR="00683986">
        <w:t xml:space="preserve">rant </w:t>
      </w:r>
      <w:r w:rsidR="0042685B">
        <w:t>A</w:t>
      </w:r>
      <w:r w:rsidR="00683986">
        <w:t>greement with.</w:t>
      </w:r>
      <w:r w:rsidR="00AA73CE">
        <w:t xml:space="preserve">  MWCF is controlled by Renewable Energy Partnerships Ltd, the developer of Maerdy Windfarm.</w:t>
      </w:r>
    </w:p>
    <w:p w14:paraId="24A4FDD3" w14:textId="1D47FD97" w:rsidR="008E5E6E" w:rsidRPr="00FF5797" w:rsidRDefault="0066741F" w:rsidP="00FF5797">
      <w:r>
        <w:t xml:space="preserve">MWCF receives its funding from Maerdy Windfarm Ltd (MW) which owns the Maerdy Windfarm.  MW is </w:t>
      </w:r>
      <w:r w:rsidR="00D463A5">
        <w:t xml:space="preserve">owned </w:t>
      </w:r>
      <w:r w:rsidR="00AA73CE">
        <w:t>by</w:t>
      </w:r>
      <w:r>
        <w:t xml:space="preserve"> </w:t>
      </w:r>
      <w:r w:rsidR="00AA73CE">
        <w:t xml:space="preserve">Schroeders </w:t>
      </w:r>
      <w:proofErr w:type="spellStart"/>
      <w:r w:rsidRPr="0066741F">
        <w:t>Greencoat</w:t>
      </w:r>
      <w:proofErr w:type="spellEnd"/>
      <w:r w:rsidRPr="0066741F">
        <w:t xml:space="preserve"> UK Wind </w:t>
      </w:r>
      <w:r w:rsidR="00683986">
        <w:t xml:space="preserve">group </w:t>
      </w:r>
      <w:r w:rsidRPr="0066741F">
        <w:t>(</w:t>
      </w:r>
      <w:r w:rsidR="00AA73CE" w:rsidRPr="00AA73CE">
        <w:t>https://</w:t>
      </w:r>
      <w:proofErr w:type="spellStart"/>
      <w:r w:rsidR="00AA73CE" w:rsidRPr="00AA73CE">
        <w:t>www.schrodersgreencoat.com</w:t>
      </w:r>
      <w:proofErr w:type="spellEnd"/>
      <w:r w:rsidR="00AA73CE" w:rsidRPr="00AA73CE">
        <w:t>/</w:t>
      </w:r>
      <w:r w:rsidRPr="0066741F">
        <w:t>).</w:t>
      </w:r>
      <w:r w:rsidR="00AA73CE">
        <w:t xml:space="preserve">  </w:t>
      </w:r>
    </w:p>
    <w:p w14:paraId="4A9EAC57" w14:textId="58DB164B" w:rsidR="005D704B" w:rsidRDefault="00140161" w:rsidP="005D704B">
      <w:pPr>
        <w:pStyle w:val="Heading1"/>
      </w:pPr>
      <w:bookmarkStart w:id="8" w:name="_Toc201506428"/>
      <w:r>
        <w:lastRenderedPageBreak/>
        <w:t>Contact</w:t>
      </w:r>
      <w:bookmarkEnd w:id="8"/>
    </w:p>
    <w:p w14:paraId="444666B6" w14:textId="3BD7DA5E" w:rsidR="005D704B" w:rsidRDefault="005D704B" w:rsidP="005D704B">
      <w:r>
        <w:t>If you have further querie</w:t>
      </w:r>
      <w:r w:rsidR="009F3419">
        <w:t xml:space="preserve">s please check out the website </w:t>
      </w:r>
      <w:hyperlink r:id="rId18" w:history="1">
        <w:proofErr w:type="spellStart"/>
        <w:r w:rsidR="00F834FA" w:rsidRPr="00483380">
          <w:rPr>
            <w:rStyle w:val="Hyperlink"/>
          </w:rPr>
          <w:t>www.maerdywindfund.co.uk</w:t>
        </w:r>
        <w:proofErr w:type="spellEnd"/>
      </w:hyperlink>
      <w:r w:rsidR="00F834FA">
        <w:t xml:space="preserve"> </w:t>
      </w:r>
      <w:r w:rsidR="00AA73CE">
        <w:t xml:space="preserve">or email </w:t>
      </w:r>
      <w:hyperlink r:id="rId19" w:history="1">
        <w:proofErr w:type="spellStart"/>
        <w:r w:rsidR="00AA73CE" w:rsidRPr="00824928">
          <w:rPr>
            <w:rStyle w:val="Hyperlink"/>
          </w:rPr>
          <w:t>enquiries@</w:t>
        </w:r>
        <w:r w:rsidR="00AA73CE">
          <w:rPr>
            <w:rStyle w:val="Hyperlink"/>
          </w:rPr>
          <w:t>maerdywindfund.co.uk</w:t>
        </w:r>
        <w:proofErr w:type="spellEnd"/>
      </w:hyperlink>
      <w:r w:rsidR="00AA73CE">
        <w:t xml:space="preserve">  </w:t>
      </w:r>
    </w:p>
    <w:p w14:paraId="5BDF3D8A" w14:textId="487A33A4" w:rsidR="005D704B" w:rsidRDefault="005D704B" w:rsidP="005D704B">
      <w:r>
        <w:t xml:space="preserve">Sign up to our </w:t>
      </w:r>
      <w:r w:rsidR="00AA73CE">
        <w:t>social media accounts</w:t>
      </w:r>
      <w:r>
        <w:t xml:space="preserve"> via the website so that you are aware of developments with the fund and any changes to the guidelines.</w:t>
      </w:r>
    </w:p>
    <w:p w14:paraId="1E48C6C7" w14:textId="5FB74DC6" w:rsidR="005D704B" w:rsidRDefault="005D704B" w:rsidP="005D704B">
      <w:r>
        <w:t xml:space="preserve">Please note that </w:t>
      </w:r>
      <w:r w:rsidR="00683986">
        <w:t>to keep admin</w:t>
      </w:r>
      <w:r w:rsidR="00AA73CE">
        <w:t>istration</w:t>
      </w:r>
      <w:r w:rsidR="00683986">
        <w:t xml:space="preserve"> costs low and hence </w:t>
      </w:r>
      <w:r w:rsidR="00AA73CE">
        <w:t xml:space="preserve">the community </w:t>
      </w:r>
      <w:r w:rsidR="00683986">
        <w:t>grants high</w:t>
      </w:r>
      <w:r w:rsidR="00AA73CE">
        <w:t xml:space="preserve"> </w:t>
      </w:r>
      <w:r>
        <w:t xml:space="preserve">telephone and </w:t>
      </w:r>
      <w:r w:rsidR="00F834FA">
        <w:t>postal support is available</w:t>
      </w:r>
      <w:r w:rsidR="00AA73CE">
        <w:t xml:space="preserve"> on special request only</w:t>
      </w:r>
      <w:r w:rsidR="00F834FA">
        <w:t>.</w:t>
      </w:r>
    </w:p>
    <w:sectPr w:rsidR="005D704B" w:rsidSect="005D704B">
      <w:pgSz w:w="11907" w:h="16840"/>
      <w:pgMar w:top="1134" w:right="1701" w:bottom="1702" w:left="1701"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D9CFF0" w14:textId="77777777" w:rsidR="008E1DCD" w:rsidRDefault="008E1DCD" w:rsidP="00173C36">
      <w:pPr>
        <w:spacing w:after="0" w:line="240" w:lineRule="auto"/>
      </w:pPr>
      <w:r>
        <w:separator/>
      </w:r>
    </w:p>
  </w:endnote>
  <w:endnote w:type="continuationSeparator" w:id="0">
    <w:p w14:paraId="62D47BA7" w14:textId="77777777" w:rsidR="008E1DCD" w:rsidRDefault="008E1DCD" w:rsidP="00173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07B402" w14:textId="77777777" w:rsidR="002E002A" w:rsidRDefault="002E002A">
    <w:pPr>
      <w:pBdr>
        <w:bottom w:val="single" w:sz="6" w:space="1" w:color="auto"/>
      </w:pBdr>
      <w:spacing w:after="0" w:line="240" w:lineRule="auto"/>
      <w:rPr>
        <w:sz w:val="16"/>
      </w:rPr>
    </w:pPr>
  </w:p>
  <w:p w14:paraId="23918CAA" w14:textId="4ADB7532" w:rsidR="002E002A" w:rsidRPr="0086663D" w:rsidRDefault="002E002A" w:rsidP="005D704B">
    <w:pPr>
      <w:pStyle w:val="Footer"/>
      <w:tabs>
        <w:tab w:val="clear" w:pos="4153"/>
      </w:tabs>
      <w:spacing w:line="240" w:lineRule="auto"/>
      <w:rPr>
        <w:rFonts w:cs="Arial"/>
        <w:sz w:val="12"/>
        <w:szCs w:val="16"/>
      </w:rPr>
    </w:pPr>
    <w:r w:rsidRPr="0086663D">
      <w:rPr>
        <w:sz w:val="12"/>
        <w:szCs w:val="16"/>
      </w:rPr>
      <w:fldChar w:fldCharType="begin"/>
    </w:r>
    <w:r w:rsidRPr="0086663D">
      <w:rPr>
        <w:sz w:val="12"/>
        <w:szCs w:val="16"/>
      </w:rPr>
      <w:instrText xml:space="preserve"> FILENAME  \* MERGEFORMAT </w:instrText>
    </w:r>
    <w:r w:rsidRPr="0086663D">
      <w:rPr>
        <w:sz w:val="12"/>
        <w:szCs w:val="16"/>
      </w:rPr>
      <w:fldChar w:fldCharType="separate"/>
    </w:r>
    <w:r w:rsidR="00C7232D" w:rsidRPr="00C7232D">
      <w:rPr>
        <w:rFonts w:cs="Arial"/>
        <w:noProof/>
        <w:sz w:val="12"/>
        <w:szCs w:val="16"/>
      </w:rPr>
      <w:t>MWF</w:t>
    </w:r>
    <w:r w:rsidR="00C7232D">
      <w:rPr>
        <w:noProof/>
        <w:sz w:val="12"/>
        <w:szCs w:val="16"/>
      </w:rPr>
      <w:t>, Scheme Guidance, V15, 220625.docx</w:t>
    </w:r>
    <w:r w:rsidRPr="0086663D">
      <w:rPr>
        <w:rFonts w:cs="Arial"/>
        <w:noProof/>
        <w:sz w:val="12"/>
        <w:szCs w:val="16"/>
      </w:rPr>
      <w:fldChar w:fldCharType="end"/>
    </w:r>
    <w:r w:rsidRPr="0086663D">
      <w:rPr>
        <w:rFonts w:cs="Arial"/>
        <w:sz w:val="12"/>
        <w:szCs w:val="16"/>
      </w:rPr>
      <w:tab/>
    </w:r>
    <w:r>
      <w:rPr>
        <w:rFonts w:cs="Arial"/>
        <w:sz w:val="12"/>
        <w:szCs w:val="16"/>
      </w:rPr>
      <w:t>maerdywindfund.co.uk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61C370" w14:textId="77777777" w:rsidR="008E1DCD" w:rsidRDefault="008E1DCD" w:rsidP="00173C36">
      <w:pPr>
        <w:spacing w:after="0" w:line="240" w:lineRule="auto"/>
      </w:pPr>
      <w:r>
        <w:separator/>
      </w:r>
    </w:p>
  </w:footnote>
  <w:footnote w:type="continuationSeparator" w:id="0">
    <w:p w14:paraId="4DD2C26F" w14:textId="77777777" w:rsidR="008E1DCD" w:rsidRDefault="008E1DCD" w:rsidP="00173C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F64675" w14:textId="77777777" w:rsidR="002E002A" w:rsidRDefault="002E002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F9CD0C" w14:textId="77777777" w:rsidR="002E002A" w:rsidRDefault="002E002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7E6C7" w14:textId="77777777" w:rsidR="002E002A" w:rsidRDefault="002E002A">
    <w:pPr>
      <w:pStyle w:val="Header"/>
      <w:framePr w:wrap="around" w:vAnchor="text" w:hAnchor="page" w:x="5684" w:y="116"/>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602E15">
      <w:rPr>
        <w:rStyle w:val="PageNumber"/>
        <w:rFonts w:cs="Arial"/>
        <w:noProof/>
      </w:rPr>
      <w:t>1</w:t>
    </w:r>
    <w:r>
      <w:rPr>
        <w:rStyle w:val="PageNumber"/>
        <w:rFonts w:cs="Arial"/>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7"/>
    </w:tblGrid>
    <w:tr w:rsidR="002E002A" w14:paraId="0C75CA4F" w14:textId="77777777">
      <w:trPr>
        <w:trHeight w:val="180"/>
      </w:trPr>
      <w:tc>
        <w:tcPr>
          <w:tcW w:w="8520" w:type="dxa"/>
          <w:tcBorders>
            <w:top w:val="nil"/>
            <w:left w:val="nil"/>
            <w:bottom w:val="single" w:sz="4" w:space="0" w:color="auto"/>
            <w:right w:val="nil"/>
          </w:tcBorders>
        </w:tcPr>
        <w:p w14:paraId="1F3D4466" w14:textId="77777777" w:rsidR="002E002A" w:rsidRDefault="002E002A">
          <w:pPr>
            <w:spacing w:after="220"/>
            <w:ind w:right="360"/>
            <w:rPr>
              <w:rStyle w:val="PageNumber"/>
            </w:rPr>
          </w:pPr>
        </w:p>
      </w:tc>
    </w:tr>
  </w:tbl>
  <w:p w14:paraId="1DDEF698" w14:textId="77777777" w:rsidR="002E002A" w:rsidRDefault="002E002A">
    <w:pPr>
      <w:spacing w:after="220"/>
      <w:ind w:right="360"/>
      <w:rPr>
        <w:rStyle w:val="PageNumbe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654A5226"/>
    <w:lvl w:ilvl="0">
      <w:start w:val="1"/>
      <w:numFmt w:val="decimal"/>
      <w:pStyle w:val="Heading1"/>
      <w:lvlText w:val="%1."/>
      <w:lvlJc w:val="left"/>
      <w:pPr>
        <w:tabs>
          <w:tab w:val="num" w:pos="0"/>
        </w:tabs>
        <w:ind w:left="0" w:firstLine="0"/>
      </w:pPr>
      <w:rPr>
        <w:rFonts w:hint="default"/>
      </w:rPr>
    </w:lvl>
    <w:lvl w:ilvl="1">
      <w:start w:val="1"/>
      <w:numFmt w:val="decimal"/>
      <w:pStyle w:val="Heading2"/>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 w15:restartNumberingAfterBreak="0">
    <w:nsid w:val="04C236A5"/>
    <w:multiLevelType w:val="hybridMultilevel"/>
    <w:tmpl w:val="2E284198"/>
    <w:lvl w:ilvl="0" w:tplc="E65E457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C75BE"/>
    <w:multiLevelType w:val="hybridMultilevel"/>
    <w:tmpl w:val="9A065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E39C3"/>
    <w:multiLevelType w:val="hybridMultilevel"/>
    <w:tmpl w:val="75688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57882"/>
    <w:multiLevelType w:val="hybridMultilevel"/>
    <w:tmpl w:val="BFFA566C"/>
    <w:lvl w:ilvl="0" w:tplc="E74287BA">
      <w:start w:val="1"/>
      <w:numFmt w:val="decimal"/>
      <w:lvlText w:val="%1."/>
      <w:lvlJc w:val="left"/>
      <w:pPr>
        <w:tabs>
          <w:tab w:val="num" w:pos="720"/>
        </w:tabs>
        <w:ind w:left="720" w:hanging="360"/>
      </w:pPr>
    </w:lvl>
    <w:lvl w:ilvl="1" w:tplc="93663000">
      <w:start w:val="1"/>
      <w:numFmt w:val="decimal"/>
      <w:lvlText w:val="%2."/>
      <w:lvlJc w:val="left"/>
      <w:pPr>
        <w:tabs>
          <w:tab w:val="num" w:pos="1440"/>
        </w:tabs>
        <w:ind w:left="1440" w:hanging="360"/>
      </w:pPr>
    </w:lvl>
    <w:lvl w:ilvl="2" w:tplc="EFC63932" w:tentative="1">
      <w:start w:val="1"/>
      <w:numFmt w:val="decimal"/>
      <w:lvlText w:val="%3."/>
      <w:lvlJc w:val="left"/>
      <w:pPr>
        <w:tabs>
          <w:tab w:val="num" w:pos="2160"/>
        </w:tabs>
        <w:ind w:left="2160" w:hanging="360"/>
      </w:pPr>
    </w:lvl>
    <w:lvl w:ilvl="3" w:tplc="8FECBCFE" w:tentative="1">
      <w:start w:val="1"/>
      <w:numFmt w:val="decimal"/>
      <w:lvlText w:val="%4."/>
      <w:lvlJc w:val="left"/>
      <w:pPr>
        <w:tabs>
          <w:tab w:val="num" w:pos="2880"/>
        </w:tabs>
        <w:ind w:left="2880" w:hanging="360"/>
      </w:pPr>
    </w:lvl>
    <w:lvl w:ilvl="4" w:tplc="1278CF64" w:tentative="1">
      <w:start w:val="1"/>
      <w:numFmt w:val="decimal"/>
      <w:lvlText w:val="%5."/>
      <w:lvlJc w:val="left"/>
      <w:pPr>
        <w:tabs>
          <w:tab w:val="num" w:pos="3600"/>
        </w:tabs>
        <w:ind w:left="3600" w:hanging="360"/>
      </w:pPr>
    </w:lvl>
    <w:lvl w:ilvl="5" w:tplc="B22E39F6" w:tentative="1">
      <w:start w:val="1"/>
      <w:numFmt w:val="decimal"/>
      <w:lvlText w:val="%6."/>
      <w:lvlJc w:val="left"/>
      <w:pPr>
        <w:tabs>
          <w:tab w:val="num" w:pos="4320"/>
        </w:tabs>
        <w:ind w:left="4320" w:hanging="360"/>
      </w:pPr>
    </w:lvl>
    <w:lvl w:ilvl="6" w:tplc="05CE10C4" w:tentative="1">
      <w:start w:val="1"/>
      <w:numFmt w:val="decimal"/>
      <w:lvlText w:val="%7."/>
      <w:lvlJc w:val="left"/>
      <w:pPr>
        <w:tabs>
          <w:tab w:val="num" w:pos="5040"/>
        </w:tabs>
        <w:ind w:left="5040" w:hanging="360"/>
      </w:pPr>
    </w:lvl>
    <w:lvl w:ilvl="7" w:tplc="941C7B2E" w:tentative="1">
      <w:start w:val="1"/>
      <w:numFmt w:val="decimal"/>
      <w:lvlText w:val="%8."/>
      <w:lvlJc w:val="left"/>
      <w:pPr>
        <w:tabs>
          <w:tab w:val="num" w:pos="5760"/>
        </w:tabs>
        <w:ind w:left="5760" w:hanging="360"/>
      </w:pPr>
    </w:lvl>
    <w:lvl w:ilvl="8" w:tplc="15BC3C60" w:tentative="1">
      <w:start w:val="1"/>
      <w:numFmt w:val="decimal"/>
      <w:lvlText w:val="%9."/>
      <w:lvlJc w:val="left"/>
      <w:pPr>
        <w:tabs>
          <w:tab w:val="num" w:pos="6480"/>
        </w:tabs>
        <w:ind w:left="6480" w:hanging="360"/>
      </w:pPr>
    </w:lvl>
  </w:abstractNum>
  <w:abstractNum w:abstractNumId="5" w15:restartNumberingAfterBreak="0">
    <w:nsid w:val="1C1807FB"/>
    <w:multiLevelType w:val="hybridMultilevel"/>
    <w:tmpl w:val="9F90C9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A60D60"/>
    <w:multiLevelType w:val="hybridMultilevel"/>
    <w:tmpl w:val="AEBC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900B26"/>
    <w:multiLevelType w:val="hybridMultilevel"/>
    <w:tmpl w:val="AAE23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E62C3B"/>
    <w:multiLevelType w:val="hybridMultilevel"/>
    <w:tmpl w:val="AC4C51C0"/>
    <w:lvl w:ilvl="0" w:tplc="9BDCC7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F33586"/>
    <w:multiLevelType w:val="hybridMultilevel"/>
    <w:tmpl w:val="3EA6E424"/>
    <w:lvl w:ilvl="0" w:tplc="CB6213EA">
      <w:start w:val="1"/>
      <w:numFmt w:val="bullet"/>
      <w:lvlText w:val="•"/>
      <w:lvlJc w:val="left"/>
      <w:pPr>
        <w:tabs>
          <w:tab w:val="num" w:pos="720"/>
        </w:tabs>
        <w:ind w:left="720" w:hanging="360"/>
      </w:pPr>
      <w:rPr>
        <w:rFonts w:ascii="Arial" w:hAnsi="Arial" w:hint="default"/>
      </w:rPr>
    </w:lvl>
    <w:lvl w:ilvl="1" w:tplc="5788636E" w:tentative="1">
      <w:start w:val="1"/>
      <w:numFmt w:val="bullet"/>
      <w:lvlText w:val="•"/>
      <w:lvlJc w:val="left"/>
      <w:pPr>
        <w:tabs>
          <w:tab w:val="num" w:pos="1440"/>
        </w:tabs>
        <w:ind w:left="1440" w:hanging="360"/>
      </w:pPr>
      <w:rPr>
        <w:rFonts w:ascii="Arial" w:hAnsi="Arial" w:hint="default"/>
      </w:rPr>
    </w:lvl>
    <w:lvl w:ilvl="2" w:tplc="C8863D60" w:tentative="1">
      <w:start w:val="1"/>
      <w:numFmt w:val="bullet"/>
      <w:lvlText w:val="•"/>
      <w:lvlJc w:val="left"/>
      <w:pPr>
        <w:tabs>
          <w:tab w:val="num" w:pos="2160"/>
        </w:tabs>
        <w:ind w:left="2160" w:hanging="360"/>
      </w:pPr>
      <w:rPr>
        <w:rFonts w:ascii="Arial" w:hAnsi="Arial" w:hint="default"/>
      </w:rPr>
    </w:lvl>
    <w:lvl w:ilvl="3" w:tplc="20140A82" w:tentative="1">
      <w:start w:val="1"/>
      <w:numFmt w:val="bullet"/>
      <w:lvlText w:val="•"/>
      <w:lvlJc w:val="left"/>
      <w:pPr>
        <w:tabs>
          <w:tab w:val="num" w:pos="2880"/>
        </w:tabs>
        <w:ind w:left="2880" w:hanging="360"/>
      </w:pPr>
      <w:rPr>
        <w:rFonts w:ascii="Arial" w:hAnsi="Arial" w:hint="default"/>
      </w:rPr>
    </w:lvl>
    <w:lvl w:ilvl="4" w:tplc="74382A0E" w:tentative="1">
      <w:start w:val="1"/>
      <w:numFmt w:val="bullet"/>
      <w:lvlText w:val="•"/>
      <w:lvlJc w:val="left"/>
      <w:pPr>
        <w:tabs>
          <w:tab w:val="num" w:pos="3600"/>
        </w:tabs>
        <w:ind w:left="3600" w:hanging="360"/>
      </w:pPr>
      <w:rPr>
        <w:rFonts w:ascii="Arial" w:hAnsi="Arial" w:hint="default"/>
      </w:rPr>
    </w:lvl>
    <w:lvl w:ilvl="5" w:tplc="E7A07FA2" w:tentative="1">
      <w:start w:val="1"/>
      <w:numFmt w:val="bullet"/>
      <w:lvlText w:val="•"/>
      <w:lvlJc w:val="left"/>
      <w:pPr>
        <w:tabs>
          <w:tab w:val="num" w:pos="4320"/>
        </w:tabs>
        <w:ind w:left="4320" w:hanging="360"/>
      </w:pPr>
      <w:rPr>
        <w:rFonts w:ascii="Arial" w:hAnsi="Arial" w:hint="default"/>
      </w:rPr>
    </w:lvl>
    <w:lvl w:ilvl="6" w:tplc="F1CCCA98" w:tentative="1">
      <w:start w:val="1"/>
      <w:numFmt w:val="bullet"/>
      <w:lvlText w:val="•"/>
      <w:lvlJc w:val="left"/>
      <w:pPr>
        <w:tabs>
          <w:tab w:val="num" w:pos="5040"/>
        </w:tabs>
        <w:ind w:left="5040" w:hanging="360"/>
      </w:pPr>
      <w:rPr>
        <w:rFonts w:ascii="Arial" w:hAnsi="Arial" w:hint="default"/>
      </w:rPr>
    </w:lvl>
    <w:lvl w:ilvl="7" w:tplc="BB04FF68" w:tentative="1">
      <w:start w:val="1"/>
      <w:numFmt w:val="bullet"/>
      <w:lvlText w:val="•"/>
      <w:lvlJc w:val="left"/>
      <w:pPr>
        <w:tabs>
          <w:tab w:val="num" w:pos="5760"/>
        </w:tabs>
        <w:ind w:left="5760" w:hanging="360"/>
      </w:pPr>
      <w:rPr>
        <w:rFonts w:ascii="Arial" w:hAnsi="Arial" w:hint="default"/>
      </w:rPr>
    </w:lvl>
    <w:lvl w:ilvl="8" w:tplc="ED381F8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25065BD"/>
    <w:multiLevelType w:val="hybridMultilevel"/>
    <w:tmpl w:val="A9A4A98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CE3326"/>
    <w:multiLevelType w:val="hybridMultilevel"/>
    <w:tmpl w:val="D1289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D276C1"/>
    <w:multiLevelType w:val="hybridMultilevel"/>
    <w:tmpl w:val="2926F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0261F9"/>
    <w:multiLevelType w:val="hybridMultilevel"/>
    <w:tmpl w:val="A892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446DDA"/>
    <w:multiLevelType w:val="hybridMultilevel"/>
    <w:tmpl w:val="4366F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B6104D"/>
    <w:multiLevelType w:val="hybridMultilevel"/>
    <w:tmpl w:val="CB1468B2"/>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2786AED"/>
    <w:multiLevelType w:val="hybridMultilevel"/>
    <w:tmpl w:val="A0429BD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9A3BAE"/>
    <w:multiLevelType w:val="hybridMultilevel"/>
    <w:tmpl w:val="A78C1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8478316">
    <w:abstractNumId w:val="0"/>
  </w:num>
  <w:num w:numId="2" w16cid:durableId="2049911501">
    <w:abstractNumId w:val="6"/>
  </w:num>
  <w:num w:numId="3" w16cid:durableId="1038579805">
    <w:abstractNumId w:val="3"/>
  </w:num>
  <w:num w:numId="4" w16cid:durableId="518786319">
    <w:abstractNumId w:val="2"/>
  </w:num>
  <w:num w:numId="5" w16cid:durableId="1167597795">
    <w:abstractNumId w:val="14"/>
  </w:num>
  <w:num w:numId="6" w16cid:durableId="1229880278">
    <w:abstractNumId w:val="17"/>
  </w:num>
  <w:num w:numId="7" w16cid:durableId="591010552">
    <w:abstractNumId w:val="7"/>
  </w:num>
  <w:num w:numId="8" w16cid:durableId="116796507">
    <w:abstractNumId w:val="11"/>
  </w:num>
  <w:num w:numId="9" w16cid:durableId="658772842">
    <w:abstractNumId w:val="12"/>
  </w:num>
  <w:num w:numId="10" w16cid:durableId="536044286">
    <w:abstractNumId w:val="13"/>
  </w:num>
  <w:num w:numId="11" w16cid:durableId="223610008">
    <w:abstractNumId w:val="5"/>
  </w:num>
  <w:num w:numId="12" w16cid:durableId="1379470367">
    <w:abstractNumId w:val="0"/>
  </w:num>
  <w:num w:numId="13" w16cid:durableId="1072582678">
    <w:abstractNumId w:val="0"/>
  </w:num>
  <w:num w:numId="14" w16cid:durableId="620646873">
    <w:abstractNumId w:val="0"/>
  </w:num>
  <w:num w:numId="15" w16cid:durableId="902522611">
    <w:abstractNumId w:val="8"/>
  </w:num>
  <w:num w:numId="16" w16cid:durableId="73552537">
    <w:abstractNumId w:val="1"/>
  </w:num>
  <w:num w:numId="17" w16cid:durableId="778528915">
    <w:abstractNumId w:val="9"/>
  </w:num>
  <w:num w:numId="18" w16cid:durableId="208274204">
    <w:abstractNumId w:val="15"/>
  </w:num>
  <w:num w:numId="19" w16cid:durableId="256912120">
    <w:abstractNumId w:val="10"/>
  </w:num>
  <w:num w:numId="20" w16cid:durableId="1303003181">
    <w:abstractNumId w:val="0"/>
  </w:num>
  <w:num w:numId="21" w16cid:durableId="423769930">
    <w:abstractNumId w:val="16"/>
  </w:num>
  <w:num w:numId="22" w16cid:durableId="14799995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04B"/>
    <w:rsid w:val="000076E5"/>
    <w:rsid w:val="00011AB1"/>
    <w:rsid w:val="000266C8"/>
    <w:rsid w:val="0004020F"/>
    <w:rsid w:val="00045C38"/>
    <w:rsid w:val="000520EE"/>
    <w:rsid w:val="00055B15"/>
    <w:rsid w:val="000618C8"/>
    <w:rsid w:val="000670DC"/>
    <w:rsid w:val="000766FE"/>
    <w:rsid w:val="00080927"/>
    <w:rsid w:val="00094FDA"/>
    <w:rsid w:val="000B3441"/>
    <w:rsid w:val="000B50AC"/>
    <w:rsid w:val="000C1FB0"/>
    <w:rsid w:val="000E1DA3"/>
    <w:rsid w:val="000E2475"/>
    <w:rsid w:val="00104037"/>
    <w:rsid w:val="00122247"/>
    <w:rsid w:val="00127A38"/>
    <w:rsid w:val="001373E6"/>
    <w:rsid w:val="00140161"/>
    <w:rsid w:val="00155725"/>
    <w:rsid w:val="00173C36"/>
    <w:rsid w:val="001868E1"/>
    <w:rsid w:val="001A59C2"/>
    <w:rsid w:val="001D0C0B"/>
    <w:rsid w:val="001D1037"/>
    <w:rsid w:val="001F31B0"/>
    <w:rsid w:val="001F4DC6"/>
    <w:rsid w:val="001F54C4"/>
    <w:rsid w:val="00211FA3"/>
    <w:rsid w:val="00222EA0"/>
    <w:rsid w:val="00236F90"/>
    <w:rsid w:val="002562E8"/>
    <w:rsid w:val="00261660"/>
    <w:rsid w:val="00262864"/>
    <w:rsid w:val="0028468D"/>
    <w:rsid w:val="002A66C6"/>
    <w:rsid w:val="002B2E6A"/>
    <w:rsid w:val="002B732F"/>
    <w:rsid w:val="002E002A"/>
    <w:rsid w:val="002E0EC4"/>
    <w:rsid w:val="002E6474"/>
    <w:rsid w:val="00314568"/>
    <w:rsid w:val="003448B3"/>
    <w:rsid w:val="00355055"/>
    <w:rsid w:val="003617C7"/>
    <w:rsid w:val="00375CA1"/>
    <w:rsid w:val="00377ABE"/>
    <w:rsid w:val="00386590"/>
    <w:rsid w:val="003B6A17"/>
    <w:rsid w:val="003E74DC"/>
    <w:rsid w:val="00400FE6"/>
    <w:rsid w:val="00416FF0"/>
    <w:rsid w:val="0042685B"/>
    <w:rsid w:val="00430CB8"/>
    <w:rsid w:val="004367D4"/>
    <w:rsid w:val="0046672A"/>
    <w:rsid w:val="00472B6A"/>
    <w:rsid w:val="00493019"/>
    <w:rsid w:val="004D5E5B"/>
    <w:rsid w:val="004F0948"/>
    <w:rsid w:val="004F44BB"/>
    <w:rsid w:val="005109A4"/>
    <w:rsid w:val="005451F0"/>
    <w:rsid w:val="00585650"/>
    <w:rsid w:val="00595859"/>
    <w:rsid w:val="005C2501"/>
    <w:rsid w:val="005D03E1"/>
    <w:rsid w:val="005D3782"/>
    <w:rsid w:val="005D3BB2"/>
    <w:rsid w:val="005D704B"/>
    <w:rsid w:val="005D7852"/>
    <w:rsid w:val="005F14EE"/>
    <w:rsid w:val="0060246E"/>
    <w:rsid w:val="00602E15"/>
    <w:rsid w:val="00607EB8"/>
    <w:rsid w:val="00612A2D"/>
    <w:rsid w:val="0064493F"/>
    <w:rsid w:val="0066741F"/>
    <w:rsid w:val="00683986"/>
    <w:rsid w:val="00695A7D"/>
    <w:rsid w:val="006A0D86"/>
    <w:rsid w:val="006B38DC"/>
    <w:rsid w:val="006E0989"/>
    <w:rsid w:val="006E336B"/>
    <w:rsid w:val="0070531A"/>
    <w:rsid w:val="00721736"/>
    <w:rsid w:val="007916FA"/>
    <w:rsid w:val="007B66CF"/>
    <w:rsid w:val="007E64DB"/>
    <w:rsid w:val="007E6FB0"/>
    <w:rsid w:val="00814313"/>
    <w:rsid w:val="008365C1"/>
    <w:rsid w:val="00855242"/>
    <w:rsid w:val="00857F37"/>
    <w:rsid w:val="0088029C"/>
    <w:rsid w:val="008B1468"/>
    <w:rsid w:val="008E1DCD"/>
    <w:rsid w:val="008E5E6E"/>
    <w:rsid w:val="008F23C4"/>
    <w:rsid w:val="00904471"/>
    <w:rsid w:val="0093478A"/>
    <w:rsid w:val="009667B5"/>
    <w:rsid w:val="00986E7F"/>
    <w:rsid w:val="009A3D9B"/>
    <w:rsid w:val="009D2508"/>
    <w:rsid w:val="009E42A0"/>
    <w:rsid w:val="009E654E"/>
    <w:rsid w:val="009F0D47"/>
    <w:rsid w:val="009F3419"/>
    <w:rsid w:val="00A020E0"/>
    <w:rsid w:val="00A14F23"/>
    <w:rsid w:val="00A430F9"/>
    <w:rsid w:val="00A66AC6"/>
    <w:rsid w:val="00A67561"/>
    <w:rsid w:val="00A724F3"/>
    <w:rsid w:val="00A750BF"/>
    <w:rsid w:val="00A803FC"/>
    <w:rsid w:val="00A81418"/>
    <w:rsid w:val="00A87F23"/>
    <w:rsid w:val="00A97FD7"/>
    <w:rsid w:val="00AA50BA"/>
    <w:rsid w:val="00AA73CE"/>
    <w:rsid w:val="00AB319B"/>
    <w:rsid w:val="00B14662"/>
    <w:rsid w:val="00B146A4"/>
    <w:rsid w:val="00B24821"/>
    <w:rsid w:val="00B30E12"/>
    <w:rsid w:val="00B43D1F"/>
    <w:rsid w:val="00B73955"/>
    <w:rsid w:val="00B8362E"/>
    <w:rsid w:val="00BC4978"/>
    <w:rsid w:val="00BD44A4"/>
    <w:rsid w:val="00BE70E7"/>
    <w:rsid w:val="00C0030F"/>
    <w:rsid w:val="00C038ED"/>
    <w:rsid w:val="00C04B40"/>
    <w:rsid w:val="00C7232D"/>
    <w:rsid w:val="00C8592B"/>
    <w:rsid w:val="00CC1942"/>
    <w:rsid w:val="00D1103F"/>
    <w:rsid w:val="00D27956"/>
    <w:rsid w:val="00D27E9D"/>
    <w:rsid w:val="00D40ACB"/>
    <w:rsid w:val="00D463A5"/>
    <w:rsid w:val="00D52656"/>
    <w:rsid w:val="00D53DCA"/>
    <w:rsid w:val="00D7164D"/>
    <w:rsid w:val="00D8753E"/>
    <w:rsid w:val="00E10D18"/>
    <w:rsid w:val="00E463D6"/>
    <w:rsid w:val="00E60EB8"/>
    <w:rsid w:val="00E7161B"/>
    <w:rsid w:val="00E832CA"/>
    <w:rsid w:val="00E93F22"/>
    <w:rsid w:val="00EA1360"/>
    <w:rsid w:val="00EA6458"/>
    <w:rsid w:val="00EA7CB5"/>
    <w:rsid w:val="00ED7BFA"/>
    <w:rsid w:val="00F1135F"/>
    <w:rsid w:val="00F231A8"/>
    <w:rsid w:val="00F42AF4"/>
    <w:rsid w:val="00F46E51"/>
    <w:rsid w:val="00F56831"/>
    <w:rsid w:val="00F834FA"/>
    <w:rsid w:val="00F96C32"/>
    <w:rsid w:val="00FA3611"/>
    <w:rsid w:val="00FB31C8"/>
    <w:rsid w:val="00FD79E5"/>
    <w:rsid w:val="00FF57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7A72CB"/>
  <w14:defaultImageDpi w14:val="300"/>
  <w15:docId w15:val="{FD8AC6A0-FE7C-C645-810E-E33C6FC1C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04B"/>
    <w:pPr>
      <w:suppressAutoHyphens/>
      <w:spacing w:after="160" w:line="247" w:lineRule="auto"/>
      <w:jc w:val="both"/>
    </w:pPr>
    <w:rPr>
      <w:rFonts w:ascii="Arial" w:eastAsia="Times New Roman" w:hAnsi="Arial" w:cs="Times New Roman"/>
      <w:sz w:val="22"/>
      <w:szCs w:val="20"/>
      <w:lang w:val="en-GB"/>
    </w:rPr>
  </w:style>
  <w:style w:type="paragraph" w:styleId="Heading1">
    <w:name w:val="heading 1"/>
    <w:aliases w:val="Heading 1 - chapter,Chapter,Chapter head,L1,CH,. (1.0),Do Not Use,Numbered 1,H1,H11,H12,Chapter1,Chapter2,Chapter Hdg,Section Heading,Heading 1 Char Char,Heading 1 Char Char Char Char Char Char,Heading 1 Char Char Char Char Char Char Char Char"/>
    <w:basedOn w:val="Normal"/>
    <w:next w:val="Heading2"/>
    <w:link w:val="Heading1Char"/>
    <w:qFormat/>
    <w:rsid w:val="005C2501"/>
    <w:pPr>
      <w:keepNext/>
      <w:pageBreakBefore/>
      <w:numPr>
        <w:numId w:val="1"/>
      </w:numPr>
      <w:pBdr>
        <w:bottom w:val="single" w:sz="6" w:space="18" w:color="auto"/>
      </w:pBdr>
      <w:tabs>
        <w:tab w:val="left" w:pos="851"/>
      </w:tabs>
      <w:spacing w:after="440" w:line="440" w:lineRule="exact"/>
      <w:jc w:val="left"/>
      <w:outlineLvl w:val="0"/>
    </w:pPr>
    <w:rPr>
      <w:b/>
      <w:color w:val="365F91" w:themeColor="accent1" w:themeShade="BF"/>
      <w:kern w:val="28"/>
      <w:sz w:val="40"/>
    </w:rPr>
  </w:style>
  <w:style w:type="paragraph" w:styleId="Heading2">
    <w:name w:val="heading 2"/>
    <w:aliases w:val="Heading 2 - section,Section,Section head,L2,SH,. (1.1),Letter Level 1,Numbered 2,H2,H21,H22,Section1,Section2,Section3,Section11,Section21,Section4,Section12,Section22,Section31,Section111,Section211,Section5,Section13,Section23,Section32,Para"/>
    <w:basedOn w:val="Normal"/>
    <w:next w:val="Normal"/>
    <w:link w:val="Heading2Char"/>
    <w:qFormat/>
    <w:rsid w:val="00B146A4"/>
    <w:pPr>
      <w:keepNext/>
      <w:numPr>
        <w:ilvl w:val="1"/>
        <w:numId w:val="1"/>
      </w:numPr>
      <w:tabs>
        <w:tab w:val="left" w:pos="851"/>
      </w:tabs>
      <w:spacing w:before="720" w:after="360" w:line="320" w:lineRule="exact"/>
      <w:jc w:val="left"/>
      <w:outlineLvl w:val="1"/>
    </w:pPr>
    <w:rPr>
      <w:b/>
      <w:color w:val="365F91" w:themeColor="accent1" w:themeShade="BF"/>
      <w:sz w:val="30"/>
    </w:rPr>
  </w:style>
  <w:style w:type="paragraph" w:styleId="Heading3">
    <w:name w:val="heading 3"/>
    <w:aliases w:val="Heading 3 - section subheading,Section SubHeading,(Normal),L3,Report sub head,SBH,rb,. (1.1.1),Letter Level 2,Numbered 3,H3,H31,H32,Fax Level 2,L31,L32,Section SubHeading1,L311,L33,Section SubHeading2,L312,L321,Section SubHeading11,L3111,L34"/>
    <w:basedOn w:val="Normal"/>
    <w:next w:val="Normal"/>
    <w:link w:val="Heading3Char"/>
    <w:qFormat/>
    <w:rsid w:val="005D704B"/>
    <w:pPr>
      <w:keepNext/>
      <w:spacing w:before="240" w:after="80" w:line="240" w:lineRule="exact"/>
      <w:jc w:val="left"/>
      <w:outlineLvl w:val="2"/>
    </w:pPr>
    <w:rPr>
      <w:b/>
    </w:rPr>
  </w:style>
  <w:style w:type="paragraph" w:styleId="Heading6">
    <w:name w:val="heading 6"/>
    <w:aliases w:val="Do Not Use 6,L6,. (a.),Figures,H6,RSK-H6,H61,RSK-H61,H62,RSK-H62,Legal Level 1."/>
    <w:basedOn w:val="Normal"/>
    <w:next w:val="Normal"/>
    <w:link w:val="Heading6Char"/>
    <w:rsid w:val="005D704B"/>
    <w:pPr>
      <w:numPr>
        <w:ilvl w:val="5"/>
        <w:numId w:val="1"/>
      </w:numPr>
      <w:spacing w:before="240" w:after="60"/>
      <w:outlineLvl w:val="5"/>
    </w:pPr>
    <w:rPr>
      <w:i/>
    </w:rPr>
  </w:style>
  <w:style w:type="paragraph" w:styleId="Heading7">
    <w:name w:val="heading 7"/>
    <w:aliases w:val="Do Not Use 7,L7,. [(1)],Ignore,Ignore!,RSK-H7,RSK-H71,RSK-H72,Legal Level 1.1.,Appendix 2"/>
    <w:basedOn w:val="Normal"/>
    <w:next w:val="Normal"/>
    <w:link w:val="Heading7Char"/>
    <w:rsid w:val="005D704B"/>
    <w:pPr>
      <w:numPr>
        <w:ilvl w:val="6"/>
        <w:numId w:val="1"/>
      </w:numPr>
      <w:spacing w:before="240" w:after="60"/>
      <w:outlineLvl w:val="6"/>
    </w:pPr>
    <w:rPr>
      <w:sz w:val="20"/>
    </w:rPr>
  </w:style>
  <w:style w:type="paragraph" w:styleId="Heading8">
    <w:name w:val="heading 8"/>
    <w:aliases w:val="Do Not Use 8,L8,. [(a)],Ignore me,Ignore!!,RSKH8,RSKH81,RSKH82,Legal Level 1.1.1.,Appendix 3"/>
    <w:basedOn w:val="Normal"/>
    <w:next w:val="Normal"/>
    <w:link w:val="Heading8Char"/>
    <w:rsid w:val="005D704B"/>
    <w:pPr>
      <w:numPr>
        <w:ilvl w:val="7"/>
        <w:numId w:val="1"/>
      </w:numPr>
      <w:spacing w:before="240" w:after="60"/>
      <w:outlineLvl w:val="7"/>
    </w:pPr>
    <w:rPr>
      <w:i/>
      <w:sz w:val="20"/>
    </w:rPr>
  </w:style>
  <w:style w:type="paragraph" w:styleId="Heading9">
    <w:name w:val="heading 9"/>
    <w:aliases w:val="Do Not Use 9,L9,. [(iii)],Ignore this,Ignore!!!,RSK-H9,RSK-H91,RSK-H92,Table header,Table header1,Table header2,Table header11,Table header3,Table header12,Legal Level 1.1.1.1.,Appendix 4"/>
    <w:basedOn w:val="Normal"/>
    <w:next w:val="Normal"/>
    <w:link w:val="Heading9Char"/>
    <w:rsid w:val="005D704B"/>
    <w:pPr>
      <w:numPr>
        <w:ilvl w:val="8"/>
        <w:numId w:val="1"/>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chapter Char,Chapter Char,Chapter head Char,L1 Char,CH Char,. (1.0) Char,Do Not Use Char,Numbered 1 Char,H1 Char,H11 Char,H12 Char,Chapter1 Char,Chapter2 Char,Chapter Hdg Char,Section Heading Char,Heading 1 Char Char Char"/>
    <w:basedOn w:val="DefaultParagraphFont"/>
    <w:link w:val="Heading1"/>
    <w:rsid w:val="005C2501"/>
    <w:rPr>
      <w:rFonts w:ascii="Arial" w:eastAsia="Times New Roman" w:hAnsi="Arial" w:cs="Times New Roman"/>
      <w:b/>
      <w:color w:val="365F91" w:themeColor="accent1" w:themeShade="BF"/>
      <w:kern w:val="28"/>
      <w:sz w:val="40"/>
      <w:szCs w:val="20"/>
      <w:lang w:val="en-GB"/>
    </w:rPr>
  </w:style>
  <w:style w:type="character" w:customStyle="1" w:styleId="Heading2Char">
    <w:name w:val="Heading 2 Char"/>
    <w:aliases w:val="Heading 2 - section Char,Section Char,Section head Char,L2 Char,SH Char,. (1.1) Char,Letter Level 1 Char,Numbered 2 Char,H2 Char,H21 Char,H22 Char,Section1 Char,Section2 Char,Section3 Char,Section11 Char,Section21 Char,Section4 Char"/>
    <w:basedOn w:val="DefaultParagraphFont"/>
    <w:link w:val="Heading2"/>
    <w:rsid w:val="00B146A4"/>
    <w:rPr>
      <w:rFonts w:ascii="Arial" w:eastAsia="Times New Roman" w:hAnsi="Arial" w:cs="Times New Roman"/>
      <w:b/>
      <w:color w:val="365F91" w:themeColor="accent1" w:themeShade="BF"/>
      <w:sz w:val="30"/>
      <w:szCs w:val="20"/>
      <w:lang w:val="en-GB"/>
    </w:rPr>
  </w:style>
  <w:style w:type="character" w:customStyle="1" w:styleId="Heading3Char">
    <w:name w:val="Heading 3 Char"/>
    <w:aliases w:val="Heading 3 - section subheading Char,Section SubHeading Char,(Normal) Char,L3 Char,Report sub head Char,SBH Char,rb Char,. (1.1.1) Char,Letter Level 2 Char,Numbered 3 Char,H3 Char,H31 Char,H32 Char,Fax Level 2 Char,L31 Char,L32 Char"/>
    <w:basedOn w:val="DefaultParagraphFont"/>
    <w:link w:val="Heading3"/>
    <w:rsid w:val="005D704B"/>
    <w:rPr>
      <w:rFonts w:ascii="Arial" w:eastAsia="Times New Roman" w:hAnsi="Arial" w:cs="Times New Roman"/>
      <w:b/>
      <w:sz w:val="22"/>
      <w:szCs w:val="20"/>
      <w:lang w:val="en-GB"/>
    </w:rPr>
  </w:style>
  <w:style w:type="character" w:customStyle="1" w:styleId="Heading6Char">
    <w:name w:val="Heading 6 Char"/>
    <w:aliases w:val="Do Not Use 6 Char,L6 Char,. (a.) Char,Figures Char,H6 Char,RSK-H6 Char,H61 Char,RSK-H61 Char,H62 Char,RSK-H62 Char,Legal Level 1. Char"/>
    <w:basedOn w:val="DefaultParagraphFont"/>
    <w:link w:val="Heading6"/>
    <w:rsid w:val="005D704B"/>
    <w:rPr>
      <w:rFonts w:ascii="Arial" w:eastAsia="Times New Roman" w:hAnsi="Arial" w:cs="Times New Roman"/>
      <w:i/>
      <w:sz w:val="22"/>
      <w:szCs w:val="20"/>
      <w:lang w:val="en-GB"/>
    </w:rPr>
  </w:style>
  <w:style w:type="character" w:customStyle="1" w:styleId="Heading7Char">
    <w:name w:val="Heading 7 Char"/>
    <w:aliases w:val="Do Not Use 7 Char,L7 Char,. [(1)] Char,Ignore Char,Ignore! Char,RSK-H7 Char,RSK-H71 Char,RSK-H72 Char,Legal Level 1.1. Char,Appendix 2 Char"/>
    <w:basedOn w:val="DefaultParagraphFont"/>
    <w:link w:val="Heading7"/>
    <w:rsid w:val="005D704B"/>
    <w:rPr>
      <w:rFonts w:ascii="Arial" w:eastAsia="Times New Roman" w:hAnsi="Arial" w:cs="Times New Roman"/>
      <w:sz w:val="20"/>
      <w:szCs w:val="20"/>
      <w:lang w:val="en-GB"/>
    </w:rPr>
  </w:style>
  <w:style w:type="character" w:customStyle="1" w:styleId="Heading8Char">
    <w:name w:val="Heading 8 Char"/>
    <w:aliases w:val="Do Not Use 8 Char,L8 Char,. [(a)] Char,Ignore me Char,Ignore!! Char,RSKH8 Char,RSKH81 Char,RSKH82 Char,Legal Level 1.1.1. Char,Appendix 3 Char"/>
    <w:basedOn w:val="DefaultParagraphFont"/>
    <w:link w:val="Heading8"/>
    <w:rsid w:val="005D704B"/>
    <w:rPr>
      <w:rFonts w:ascii="Arial" w:eastAsia="Times New Roman" w:hAnsi="Arial" w:cs="Times New Roman"/>
      <w:i/>
      <w:sz w:val="20"/>
      <w:szCs w:val="20"/>
      <w:lang w:val="en-GB"/>
    </w:rPr>
  </w:style>
  <w:style w:type="character" w:customStyle="1" w:styleId="Heading9Char">
    <w:name w:val="Heading 9 Char"/>
    <w:aliases w:val="Do Not Use 9 Char,L9 Char,. [(iii)] Char,Ignore this Char,Ignore!!! Char,RSK-H9 Char,RSK-H91 Char,RSK-H92 Char,Table header Char,Table header1 Char,Table header2 Char,Table header11 Char,Table header3 Char,Table header12 Char"/>
    <w:basedOn w:val="DefaultParagraphFont"/>
    <w:link w:val="Heading9"/>
    <w:rsid w:val="005D704B"/>
    <w:rPr>
      <w:rFonts w:ascii="Arial" w:eastAsia="Times New Roman" w:hAnsi="Arial" w:cs="Times New Roman"/>
      <w:i/>
      <w:sz w:val="18"/>
      <w:szCs w:val="20"/>
      <w:lang w:val="en-GB"/>
    </w:rPr>
  </w:style>
  <w:style w:type="paragraph" w:styleId="Header">
    <w:name w:val="header"/>
    <w:basedOn w:val="Normal"/>
    <w:link w:val="HeaderChar"/>
    <w:semiHidden/>
    <w:rsid w:val="005D704B"/>
    <w:pPr>
      <w:tabs>
        <w:tab w:val="center" w:pos="4153"/>
        <w:tab w:val="right" w:pos="8306"/>
      </w:tabs>
    </w:pPr>
  </w:style>
  <w:style w:type="character" w:customStyle="1" w:styleId="HeaderChar">
    <w:name w:val="Header Char"/>
    <w:basedOn w:val="DefaultParagraphFont"/>
    <w:link w:val="Header"/>
    <w:semiHidden/>
    <w:rsid w:val="005D704B"/>
    <w:rPr>
      <w:rFonts w:ascii="Arial" w:eastAsia="Times New Roman" w:hAnsi="Arial" w:cs="Times New Roman"/>
      <w:sz w:val="22"/>
      <w:szCs w:val="20"/>
      <w:lang w:val="en-GB"/>
    </w:rPr>
  </w:style>
  <w:style w:type="paragraph" w:styleId="Footer">
    <w:name w:val="footer"/>
    <w:basedOn w:val="Normal"/>
    <w:link w:val="FooterChar"/>
    <w:semiHidden/>
    <w:rsid w:val="005D704B"/>
    <w:pPr>
      <w:tabs>
        <w:tab w:val="center" w:pos="4153"/>
        <w:tab w:val="right" w:pos="8306"/>
      </w:tabs>
    </w:pPr>
  </w:style>
  <w:style w:type="character" w:customStyle="1" w:styleId="FooterChar">
    <w:name w:val="Footer Char"/>
    <w:basedOn w:val="DefaultParagraphFont"/>
    <w:link w:val="Footer"/>
    <w:semiHidden/>
    <w:rsid w:val="005D704B"/>
    <w:rPr>
      <w:rFonts w:ascii="Arial" w:eastAsia="Times New Roman" w:hAnsi="Arial" w:cs="Times New Roman"/>
      <w:sz w:val="22"/>
      <w:szCs w:val="20"/>
      <w:lang w:val="en-GB"/>
    </w:rPr>
  </w:style>
  <w:style w:type="character" w:styleId="PageNumber">
    <w:name w:val="page number"/>
    <w:basedOn w:val="DefaultParagraphFont"/>
    <w:semiHidden/>
    <w:rsid w:val="005D704B"/>
  </w:style>
  <w:style w:type="paragraph" w:styleId="TOC3">
    <w:name w:val="toc 3"/>
    <w:basedOn w:val="Normal"/>
    <w:uiPriority w:val="39"/>
    <w:rsid w:val="00472B6A"/>
    <w:pPr>
      <w:spacing w:after="0"/>
      <w:ind w:left="440"/>
      <w:jc w:val="left"/>
    </w:pPr>
    <w:rPr>
      <w:szCs w:val="22"/>
    </w:rPr>
  </w:style>
  <w:style w:type="paragraph" w:styleId="TOC1">
    <w:name w:val="toc 1"/>
    <w:basedOn w:val="Normal"/>
    <w:next w:val="TOC2"/>
    <w:uiPriority w:val="39"/>
    <w:rsid w:val="00140161"/>
    <w:pPr>
      <w:spacing w:before="360" w:after="240"/>
      <w:jc w:val="left"/>
    </w:pPr>
    <w:rPr>
      <w:b/>
      <w:szCs w:val="22"/>
    </w:rPr>
  </w:style>
  <w:style w:type="character" w:styleId="Hyperlink">
    <w:name w:val="Hyperlink"/>
    <w:basedOn w:val="DefaultParagraphFont"/>
    <w:uiPriority w:val="99"/>
    <w:rsid w:val="005D704B"/>
    <w:rPr>
      <w:color w:val="0000FF"/>
      <w:u w:val="single"/>
    </w:rPr>
  </w:style>
  <w:style w:type="paragraph" w:styleId="BodyText">
    <w:name w:val="Body Text"/>
    <w:basedOn w:val="Normal"/>
    <w:link w:val="BodyTextChar"/>
    <w:semiHidden/>
    <w:rsid w:val="005D704B"/>
    <w:pPr>
      <w:suppressAutoHyphens w:val="0"/>
      <w:spacing w:after="0" w:line="240" w:lineRule="auto"/>
      <w:jc w:val="left"/>
    </w:pPr>
    <w:rPr>
      <w:rFonts w:cs="Arial"/>
      <w:sz w:val="20"/>
      <w:szCs w:val="24"/>
    </w:rPr>
  </w:style>
  <w:style w:type="character" w:customStyle="1" w:styleId="BodyTextChar">
    <w:name w:val="Body Text Char"/>
    <w:basedOn w:val="DefaultParagraphFont"/>
    <w:link w:val="BodyText"/>
    <w:semiHidden/>
    <w:rsid w:val="005D704B"/>
    <w:rPr>
      <w:rFonts w:ascii="Arial" w:eastAsia="Times New Roman" w:hAnsi="Arial" w:cs="Arial"/>
      <w:sz w:val="20"/>
      <w:lang w:val="en-GB"/>
    </w:rPr>
  </w:style>
  <w:style w:type="character" w:styleId="Strong">
    <w:name w:val="Strong"/>
    <w:basedOn w:val="DefaultParagraphFont"/>
    <w:rsid w:val="005D704B"/>
    <w:rPr>
      <w:b/>
      <w:bCs/>
    </w:rPr>
  </w:style>
  <w:style w:type="paragraph" w:styleId="ListParagraph">
    <w:name w:val="List Paragraph"/>
    <w:basedOn w:val="Normal"/>
    <w:uiPriority w:val="34"/>
    <w:qFormat/>
    <w:rsid w:val="005D704B"/>
    <w:pPr>
      <w:ind w:left="720"/>
      <w:contextualSpacing/>
    </w:pPr>
  </w:style>
  <w:style w:type="paragraph" w:styleId="TOC2">
    <w:name w:val="toc 2"/>
    <w:basedOn w:val="Normal"/>
    <w:next w:val="Normal"/>
    <w:autoRedefine/>
    <w:uiPriority w:val="39"/>
    <w:unhideWhenUsed/>
    <w:rsid w:val="00140161"/>
    <w:pPr>
      <w:tabs>
        <w:tab w:val="left" w:pos="960"/>
        <w:tab w:val="right" w:leader="dot" w:pos="8495"/>
      </w:tabs>
      <w:spacing w:after="100"/>
    </w:pPr>
  </w:style>
  <w:style w:type="table" w:styleId="TableGrid">
    <w:name w:val="Table Grid"/>
    <w:basedOn w:val="TableNormal"/>
    <w:uiPriority w:val="59"/>
    <w:rsid w:val="00155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E0989"/>
    <w:rPr>
      <w:color w:val="800080" w:themeColor="followedHyperlink"/>
      <w:u w:val="single"/>
    </w:rPr>
  </w:style>
  <w:style w:type="paragraph" w:styleId="BalloonText">
    <w:name w:val="Balloon Text"/>
    <w:basedOn w:val="Normal"/>
    <w:link w:val="BalloonTextChar"/>
    <w:uiPriority w:val="99"/>
    <w:semiHidden/>
    <w:unhideWhenUsed/>
    <w:rsid w:val="00F96C3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6C32"/>
    <w:rPr>
      <w:rFonts w:ascii="Lucida Grande" w:eastAsia="Times New Roman" w:hAnsi="Lucida Grande" w:cs="Lucida Grande"/>
      <w:sz w:val="18"/>
      <w:szCs w:val="18"/>
      <w:lang w:val="en-GB"/>
    </w:rPr>
  </w:style>
  <w:style w:type="character" w:styleId="UnresolvedMention">
    <w:name w:val="Unresolved Mention"/>
    <w:basedOn w:val="DefaultParagraphFont"/>
    <w:uiPriority w:val="99"/>
    <w:semiHidden/>
    <w:unhideWhenUsed/>
    <w:rsid w:val="00A430F9"/>
    <w:rPr>
      <w:color w:val="605E5C"/>
      <w:shd w:val="clear" w:color="auto" w:fill="E1DFDD"/>
    </w:rPr>
  </w:style>
  <w:style w:type="character" w:styleId="IntenseEmphasis">
    <w:name w:val="Intense Emphasis"/>
    <w:basedOn w:val="DefaultParagraphFont"/>
    <w:uiPriority w:val="21"/>
    <w:qFormat/>
    <w:rsid w:val="00A724F3"/>
    <w:rPr>
      <w:i/>
      <w:iCs/>
      <w:color w:val="4F81BD" w:themeColor="accent1"/>
    </w:rPr>
  </w:style>
  <w:style w:type="character" w:styleId="IntenseReference">
    <w:name w:val="Intense Reference"/>
    <w:basedOn w:val="DefaultParagraphFont"/>
    <w:uiPriority w:val="32"/>
    <w:qFormat/>
    <w:rsid w:val="001868E1"/>
    <w:rPr>
      <w:b/>
      <w:bCs/>
      <w:smallCaps/>
      <w:color w:val="4F81BD" w:themeColor="accent1"/>
      <w:spacing w:val="5"/>
    </w:rPr>
  </w:style>
  <w:style w:type="paragraph" w:styleId="Date">
    <w:name w:val="Date"/>
    <w:basedOn w:val="Normal"/>
    <w:next w:val="Normal"/>
    <w:link w:val="DateChar"/>
    <w:uiPriority w:val="99"/>
    <w:semiHidden/>
    <w:unhideWhenUsed/>
    <w:rsid w:val="00B43D1F"/>
  </w:style>
  <w:style w:type="character" w:customStyle="1" w:styleId="DateChar">
    <w:name w:val="Date Char"/>
    <w:basedOn w:val="DefaultParagraphFont"/>
    <w:link w:val="Date"/>
    <w:uiPriority w:val="99"/>
    <w:semiHidden/>
    <w:rsid w:val="00B43D1F"/>
    <w:rPr>
      <w:rFonts w:ascii="Arial" w:eastAsia="Times New Roman" w:hAnsi="Arial" w:cs="Times New Roman"/>
      <w:sz w:val="22"/>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770165">
      <w:bodyDiv w:val="1"/>
      <w:marLeft w:val="0"/>
      <w:marRight w:val="0"/>
      <w:marTop w:val="0"/>
      <w:marBottom w:val="0"/>
      <w:divBdr>
        <w:top w:val="none" w:sz="0" w:space="0" w:color="auto"/>
        <w:left w:val="none" w:sz="0" w:space="0" w:color="auto"/>
        <w:bottom w:val="none" w:sz="0" w:space="0" w:color="auto"/>
        <w:right w:val="none" w:sz="0" w:space="0" w:color="auto"/>
      </w:divBdr>
    </w:div>
    <w:div w:id="521824644">
      <w:bodyDiv w:val="1"/>
      <w:marLeft w:val="0"/>
      <w:marRight w:val="0"/>
      <w:marTop w:val="0"/>
      <w:marBottom w:val="0"/>
      <w:divBdr>
        <w:top w:val="none" w:sz="0" w:space="0" w:color="auto"/>
        <w:left w:val="none" w:sz="0" w:space="0" w:color="auto"/>
        <w:bottom w:val="none" w:sz="0" w:space="0" w:color="auto"/>
        <w:right w:val="none" w:sz="0" w:space="0" w:color="auto"/>
      </w:divBdr>
    </w:div>
    <w:div w:id="971131670">
      <w:bodyDiv w:val="1"/>
      <w:marLeft w:val="0"/>
      <w:marRight w:val="0"/>
      <w:marTop w:val="0"/>
      <w:marBottom w:val="0"/>
      <w:divBdr>
        <w:top w:val="none" w:sz="0" w:space="0" w:color="auto"/>
        <w:left w:val="none" w:sz="0" w:space="0" w:color="auto"/>
        <w:bottom w:val="none" w:sz="0" w:space="0" w:color="auto"/>
        <w:right w:val="none" w:sz="0" w:space="0" w:color="auto"/>
      </w:divBdr>
      <w:divsChild>
        <w:div w:id="1622877252">
          <w:marLeft w:val="274"/>
          <w:marRight w:val="0"/>
          <w:marTop w:val="0"/>
          <w:marBottom w:val="0"/>
          <w:divBdr>
            <w:top w:val="none" w:sz="0" w:space="0" w:color="auto"/>
            <w:left w:val="none" w:sz="0" w:space="0" w:color="auto"/>
            <w:bottom w:val="none" w:sz="0" w:space="0" w:color="auto"/>
            <w:right w:val="none" w:sz="0" w:space="0" w:color="auto"/>
          </w:divBdr>
        </w:div>
        <w:div w:id="1714495367">
          <w:marLeft w:val="274"/>
          <w:marRight w:val="0"/>
          <w:marTop w:val="0"/>
          <w:marBottom w:val="0"/>
          <w:divBdr>
            <w:top w:val="none" w:sz="0" w:space="0" w:color="auto"/>
            <w:left w:val="none" w:sz="0" w:space="0" w:color="auto"/>
            <w:bottom w:val="none" w:sz="0" w:space="0" w:color="auto"/>
            <w:right w:val="none" w:sz="0" w:space="0" w:color="auto"/>
          </w:divBdr>
        </w:div>
        <w:div w:id="1764566742">
          <w:marLeft w:val="274"/>
          <w:marRight w:val="0"/>
          <w:marTop w:val="0"/>
          <w:marBottom w:val="0"/>
          <w:divBdr>
            <w:top w:val="none" w:sz="0" w:space="0" w:color="auto"/>
            <w:left w:val="none" w:sz="0" w:space="0" w:color="auto"/>
            <w:bottom w:val="none" w:sz="0" w:space="0" w:color="auto"/>
            <w:right w:val="none" w:sz="0" w:space="0" w:color="auto"/>
          </w:divBdr>
        </w:div>
        <w:div w:id="987172399">
          <w:marLeft w:val="274"/>
          <w:marRight w:val="0"/>
          <w:marTop w:val="0"/>
          <w:marBottom w:val="0"/>
          <w:divBdr>
            <w:top w:val="none" w:sz="0" w:space="0" w:color="auto"/>
            <w:left w:val="none" w:sz="0" w:space="0" w:color="auto"/>
            <w:bottom w:val="none" w:sz="0" w:space="0" w:color="auto"/>
            <w:right w:val="none" w:sz="0" w:space="0" w:color="auto"/>
          </w:divBdr>
        </w:div>
        <w:div w:id="1737631661">
          <w:marLeft w:val="274"/>
          <w:marRight w:val="0"/>
          <w:marTop w:val="0"/>
          <w:marBottom w:val="0"/>
          <w:divBdr>
            <w:top w:val="none" w:sz="0" w:space="0" w:color="auto"/>
            <w:left w:val="none" w:sz="0" w:space="0" w:color="auto"/>
            <w:bottom w:val="none" w:sz="0" w:space="0" w:color="auto"/>
            <w:right w:val="none" w:sz="0" w:space="0" w:color="auto"/>
          </w:divBdr>
        </w:div>
        <w:div w:id="271278861">
          <w:marLeft w:val="274"/>
          <w:marRight w:val="0"/>
          <w:marTop w:val="0"/>
          <w:marBottom w:val="0"/>
          <w:divBdr>
            <w:top w:val="none" w:sz="0" w:space="0" w:color="auto"/>
            <w:left w:val="none" w:sz="0" w:space="0" w:color="auto"/>
            <w:bottom w:val="none" w:sz="0" w:space="0" w:color="auto"/>
            <w:right w:val="none" w:sz="0" w:space="0" w:color="auto"/>
          </w:divBdr>
        </w:div>
        <w:div w:id="112797230">
          <w:marLeft w:val="274"/>
          <w:marRight w:val="0"/>
          <w:marTop w:val="0"/>
          <w:marBottom w:val="0"/>
          <w:divBdr>
            <w:top w:val="none" w:sz="0" w:space="0" w:color="auto"/>
            <w:left w:val="none" w:sz="0" w:space="0" w:color="auto"/>
            <w:bottom w:val="none" w:sz="0" w:space="0" w:color="auto"/>
            <w:right w:val="none" w:sz="0" w:space="0" w:color="auto"/>
          </w:divBdr>
        </w:div>
      </w:divsChild>
    </w:div>
    <w:div w:id="1083719865">
      <w:bodyDiv w:val="1"/>
      <w:marLeft w:val="0"/>
      <w:marRight w:val="0"/>
      <w:marTop w:val="0"/>
      <w:marBottom w:val="0"/>
      <w:divBdr>
        <w:top w:val="none" w:sz="0" w:space="0" w:color="auto"/>
        <w:left w:val="none" w:sz="0" w:space="0" w:color="auto"/>
        <w:bottom w:val="none" w:sz="0" w:space="0" w:color="auto"/>
        <w:right w:val="none" w:sz="0" w:space="0" w:color="auto"/>
      </w:divBdr>
    </w:div>
    <w:div w:id="1517575570">
      <w:bodyDiv w:val="1"/>
      <w:marLeft w:val="0"/>
      <w:marRight w:val="0"/>
      <w:marTop w:val="0"/>
      <w:marBottom w:val="0"/>
      <w:divBdr>
        <w:top w:val="none" w:sz="0" w:space="0" w:color="auto"/>
        <w:left w:val="none" w:sz="0" w:space="0" w:color="auto"/>
        <w:bottom w:val="none" w:sz="0" w:space="0" w:color="auto"/>
        <w:right w:val="none" w:sz="0" w:space="0" w:color="auto"/>
      </w:divBdr>
      <w:divsChild>
        <w:div w:id="701520768">
          <w:marLeft w:val="360"/>
          <w:marRight w:val="0"/>
          <w:marTop w:val="0"/>
          <w:marBottom w:val="0"/>
          <w:divBdr>
            <w:top w:val="none" w:sz="0" w:space="0" w:color="auto"/>
            <w:left w:val="none" w:sz="0" w:space="0" w:color="auto"/>
            <w:bottom w:val="none" w:sz="0" w:space="0" w:color="auto"/>
            <w:right w:val="none" w:sz="0" w:space="0" w:color="auto"/>
          </w:divBdr>
        </w:div>
        <w:div w:id="781459948">
          <w:marLeft w:val="360"/>
          <w:marRight w:val="0"/>
          <w:marTop w:val="0"/>
          <w:marBottom w:val="0"/>
          <w:divBdr>
            <w:top w:val="none" w:sz="0" w:space="0" w:color="auto"/>
            <w:left w:val="none" w:sz="0" w:space="0" w:color="auto"/>
            <w:bottom w:val="none" w:sz="0" w:space="0" w:color="auto"/>
            <w:right w:val="none" w:sz="0" w:space="0" w:color="auto"/>
          </w:divBdr>
        </w:div>
        <w:div w:id="164322323">
          <w:marLeft w:val="360"/>
          <w:marRight w:val="0"/>
          <w:marTop w:val="0"/>
          <w:marBottom w:val="0"/>
          <w:divBdr>
            <w:top w:val="none" w:sz="0" w:space="0" w:color="auto"/>
            <w:left w:val="none" w:sz="0" w:space="0" w:color="auto"/>
            <w:bottom w:val="none" w:sz="0" w:space="0" w:color="auto"/>
            <w:right w:val="none" w:sz="0" w:space="0" w:color="auto"/>
          </w:divBdr>
        </w:div>
        <w:div w:id="327438482">
          <w:marLeft w:val="360"/>
          <w:marRight w:val="0"/>
          <w:marTop w:val="0"/>
          <w:marBottom w:val="0"/>
          <w:divBdr>
            <w:top w:val="none" w:sz="0" w:space="0" w:color="auto"/>
            <w:left w:val="none" w:sz="0" w:space="0" w:color="auto"/>
            <w:bottom w:val="none" w:sz="0" w:space="0" w:color="auto"/>
            <w:right w:val="none" w:sz="0" w:space="0" w:color="auto"/>
          </w:divBdr>
        </w:div>
        <w:div w:id="1458795764">
          <w:marLeft w:val="36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g"/><Relationship Id="rId18" Type="http://schemas.openxmlformats.org/officeDocument/2006/relationships/hyperlink" Target="http://www.maerdywindfund.co.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nterlinkrct.org.uk/"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maerdywindfund.co.uk" TargetMode="External"/><Relationship Id="rId10" Type="http://schemas.openxmlformats.org/officeDocument/2006/relationships/header" Target="header2.xml"/><Relationship Id="rId19" Type="http://schemas.openxmlformats.org/officeDocument/2006/relationships/hyperlink" Target="mailto:enquiries@maerdywindfund.co.u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enquiries@maerdywindfund.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1F4D1-F3E8-064B-B26A-D8A790585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3086</Words>
  <Characters>17594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REP</Company>
  <LinksUpToDate>false</LinksUpToDate>
  <CharactersWithSpaces>20639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Hadwin</dc:creator>
  <cp:keywords/>
  <dc:description/>
  <cp:lastModifiedBy>Richard Hadwin</cp:lastModifiedBy>
  <cp:revision>3</cp:revision>
  <dcterms:created xsi:type="dcterms:W3CDTF">2025-06-22T16:46:00Z</dcterms:created>
  <dcterms:modified xsi:type="dcterms:W3CDTF">2025-06-22T16:46:00Z</dcterms:modified>
</cp:coreProperties>
</file>